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" w:leftChars="-171" w:hanging="358" w:hangingChars="17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附件：1-3</w:t>
      </w:r>
    </w:p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201</w:t>
      </w:r>
      <w:r>
        <w:rPr>
          <w:rFonts w:hint="eastAsia"/>
          <w:b/>
          <w:bCs/>
          <w:sz w:val="30"/>
          <w:szCs w:val="30"/>
          <w:lang w:val="en-US" w:eastAsia="zh-CN"/>
        </w:rPr>
        <w:t>7</w:t>
      </w:r>
      <w:r>
        <w:rPr>
          <w:rFonts w:hint="eastAsia"/>
          <w:b/>
          <w:bCs/>
          <w:sz w:val="30"/>
          <w:szCs w:val="30"/>
        </w:rPr>
        <w:t>年岭南师范学院</w:t>
      </w:r>
      <w:r>
        <w:rPr>
          <w:rFonts w:hint="eastAsia"/>
          <w:b/>
          <w:sz w:val="30"/>
          <w:szCs w:val="30"/>
        </w:rPr>
        <w:t>人文社科类科研统计个人情况表/单位情况汇总表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论 文 情 况 表</w:t>
      </w:r>
    </w:p>
    <w:p>
      <w:pPr>
        <w:rPr>
          <w:rFonts w:hint="eastAsia"/>
        </w:rPr>
      </w:pPr>
      <w:r>
        <w:rPr>
          <w:rFonts w:hint="eastAsia"/>
          <w:b/>
        </w:rPr>
        <w:t>单位：</w:t>
      </w:r>
      <w:r>
        <w:rPr>
          <w:rFonts w:hint="eastAsia"/>
        </w:rPr>
        <w:t xml:space="preserve">                                                                                                          </w:t>
      </w:r>
    </w:p>
    <w:tbl>
      <w:tblPr>
        <w:tblStyle w:val="3"/>
        <w:tblW w:w="14796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047"/>
        <w:gridCol w:w="2913"/>
        <w:gridCol w:w="1800"/>
        <w:gridCol w:w="857"/>
        <w:gridCol w:w="877"/>
        <w:gridCol w:w="698"/>
        <w:gridCol w:w="708"/>
        <w:gridCol w:w="1137"/>
        <w:gridCol w:w="712"/>
        <w:gridCol w:w="1671"/>
        <w:gridCol w:w="1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04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姓名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职称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学历</w:t>
            </w:r>
          </w:p>
        </w:tc>
        <w:tc>
          <w:tcPr>
            <w:tcW w:w="2913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成果名称</w:t>
            </w:r>
            <w:r>
              <w:rPr>
                <w:rFonts w:hint="eastAsia"/>
                <w:sz w:val="15"/>
                <w:szCs w:val="15"/>
              </w:rPr>
              <w:t>（注1）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刊物名称</w:t>
            </w:r>
            <w:r>
              <w:rPr>
                <w:rFonts w:hint="eastAsia"/>
                <w:color w:val="FF0000"/>
                <w:sz w:val="18"/>
              </w:rPr>
              <w:t>/ISSN号(必填)</w:t>
            </w:r>
            <w:r>
              <w:rPr>
                <w:rFonts w:hint="eastAsia"/>
                <w:sz w:val="18"/>
              </w:rPr>
              <w:t>/调研、咨询发表刊物的名称</w:t>
            </w:r>
          </w:p>
        </w:tc>
        <w:tc>
          <w:tcPr>
            <w:tcW w:w="85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发表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时间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5"/>
                <w:szCs w:val="15"/>
              </w:rPr>
              <w:t>（注2）</w:t>
            </w:r>
          </w:p>
        </w:tc>
        <w:tc>
          <w:tcPr>
            <w:tcW w:w="87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刊物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级别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5"/>
                <w:szCs w:val="15"/>
              </w:rPr>
              <w:t>（注3）</w:t>
            </w:r>
          </w:p>
        </w:tc>
        <w:tc>
          <w:tcPr>
            <w:tcW w:w="69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研究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类型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5"/>
                <w:szCs w:val="15"/>
              </w:rPr>
              <w:t>（注4）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刊物类型</w:t>
            </w:r>
            <w:r>
              <w:rPr>
                <w:rFonts w:hint="eastAsia"/>
                <w:sz w:val="15"/>
                <w:szCs w:val="15"/>
              </w:rPr>
              <w:t>（注5）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收录、转载摘录或采纳调研报告的部门</w:t>
            </w:r>
            <w:r>
              <w:rPr>
                <w:rFonts w:hint="eastAsia"/>
                <w:sz w:val="15"/>
                <w:szCs w:val="15"/>
              </w:rPr>
              <w:t>（注6）</w:t>
            </w: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作者排名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成果</w:t>
            </w:r>
            <w:r>
              <w:rPr>
                <w:rFonts w:hint="eastAsia"/>
                <w:sz w:val="18"/>
                <w:szCs w:val="18"/>
              </w:rPr>
              <w:t>所属课题来源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5"/>
                <w:szCs w:val="15"/>
              </w:rPr>
              <w:t>（注7）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成果所属课题名称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Align w:val="center"/>
          </w:tcPr>
          <w:p>
            <w:pPr>
              <w:numPr>
                <w:ilvl w:val="0"/>
                <w:numId w:val="1"/>
              </w:numPr>
              <w:spacing w:line="0" w:lineRule="atLeast"/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彭飞教授本科</w:t>
            </w:r>
          </w:p>
        </w:tc>
        <w:tc>
          <w:tcPr>
            <w:tcW w:w="291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论文</w:t>
            </w: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《苏宣的生平、交游与篆刻五题》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《中国书法》</w:t>
            </w:r>
          </w:p>
        </w:tc>
        <w:tc>
          <w:tcPr>
            <w:tcW w:w="85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2017.02</w:t>
            </w:r>
          </w:p>
        </w:tc>
        <w:tc>
          <w:tcPr>
            <w:tcW w:w="87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69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基础研究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国内学术刊物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独立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其它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Align w:val="center"/>
          </w:tcPr>
          <w:p>
            <w:pPr>
              <w:numPr>
                <w:ilvl w:val="0"/>
                <w:numId w:val="1"/>
              </w:numPr>
              <w:spacing w:line="0" w:lineRule="atLeast"/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彭飞教授本科</w:t>
            </w:r>
          </w:p>
        </w:tc>
        <w:tc>
          <w:tcPr>
            <w:tcW w:w="291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论文</w:t>
            </w: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《吴昌硕与其篆刻“代庖者”方镐关系考辨》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《中国书法·书学》</w:t>
            </w:r>
          </w:p>
        </w:tc>
        <w:tc>
          <w:tcPr>
            <w:tcW w:w="85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2017.06</w:t>
            </w:r>
          </w:p>
        </w:tc>
        <w:tc>
          <w:tcPr>
            <w:tcW w:w="87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69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基础研究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国内学术刊物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独立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其它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Align w:val="center"/>
          </w:tcPr>
          <w:p>
            <w:pPr>
              <w:numPr>
                <w:ilvl w:val="0"/>
                <w:numId w:val="1"/>
              </w:numPr>
              <w:spacing w:line="0" w:lineRule="atLeast"/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冉国洪副教授硕士</w:t>
            </w:r>
          </w:p>
        </w:tc>
        <w:tc>
          <w:tcPr>
            <w:tcW w:w="291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重建，在一片狼藉之后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美术观察》ISSN号1006-8899</w:t>
            </w:r>
          </w:p>
        </w:tc>
        <w:tc>
          <w:tcPr>
            <w:tcW w:w="85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2017年8月</w:t>
            </w:r>
          </w:p>
        </w:tc>
        <w:tc>
          <w:tcPr>
            <w:tcW w:w="87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69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基础研究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国内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独立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自选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Align w:val="center"/>
          </w:tcPr>
          <w:p>
            <w:pPr>
              <w:numPr>
                <w:ilvl w:val="0"/>
                <w:numId w:val="1"/>
              </w:numPr>
              <w:spacing w:line="0" w:lineRule="atLeast"/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田合伟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讲师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研究生</w:t>
            </w:r>
          </w:p>
        </w:tc>
        <w:tc>
          <w:tcPr>
            <w:tcW w:w="291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手工夏布柔软整理工艺研究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上海纺织科技ISSN：1001-2044</w:t>
            </w:r>
          </w:p>
        </w:tc>
        <w:tc>
          <w:tcPr>
            <w:tcW w:w="85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2017-03-18</w:t>
            </w:r>
          </w:p>
        </w:tc>
        <w:tc>
          <w:tcPr>
            <w:tcW w:w="87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69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基础研究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国内学术刊物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Align w:val="center"/>
          </w:tcPr>
          <w:p>
            <w:pPr>
              <w:numPr>
                <w:ilvl w:val="0"/>
                <w:numId w:val="1"/>
              </w:numPr>
              <w:spacing w:line="0" w:lineRule="atLeast"/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田合伟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讲师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研究生</w:t>
            </w:r>
          </w:p>
        </w:tc>
        <w:tc>
          <w:tcPr>
            <w:tcW w:w="291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时尚双面呢女装翻驳领结构造型影响因素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毛纺科技ISSN：1003-1456</w:t>
            </w:r>
          </w:p>
        </w:tc>
        <w:tc>
          <w:tcPr>
            <w:tcW w:w="85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2017-02-10</w:t>
            </w:r>
          </w:p>
        </w:tc>
        <w:tc>
          <w:tcPr>
            <w:tcW w:w="87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69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基础研究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国内学术刊物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Align w:val="center"/>
          </w:tcPr>
          <w:p>
            <w:pPr>
              <w:numPr>
                <w:ilvl w:val="0"/>
                <w:numId w:val="1"/>
              </w:numPr>
              <w:spacing w:line="0" w:lineRule="atLeast"/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谢圣明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讲师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博士</w:t>
            </w:r>
          </w:p>
        </w:tc>
        <w:tc>
          <w:tcPr>
            <w:tcW w:w="291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南洋劝业会与现代陈列装饰的启蒙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装饰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ISSN0412-3662</w:t>
            </w:r>
          </w:p>
        </w:tc>
        <w:tc>
          <w:tcPr>
            <w:tcW w:w="85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2017年6月28日</w:t>
            </w:r>
          </w:p>
        </w:tc>
        <w:tc>
          <w:tcPr>
            <w:tcW w:w="87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B</w:t>
            </w:r>
          </w:p>
        </w:tc>
        <w:tc>
          <w:tcPr>
            <w:tcW w:w="69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基础研究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国内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无</w:t>
            </w: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独立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岭南师范学院人才引进项目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清末石印与文人画的传播与新变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Align w:val="center"/>
          </w:tcPr>
          <w:p>
            <w:pPr>
              <w:numPr>
                <w:ilvl w:val="0"/>
                <w:numId w:val="1"/>
              </w:numPr>
              <w:spacing w:line="0" w:lineRule="atLeast"/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李强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讲师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291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《传统吉祥文字再设计研究》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《包装工程》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ISSN 1001-3563</w:t>
            </w:r>
          </w:p>
        </w:tc>
        <w:tc>
          <w:tcPr>
            <w:tcW w:w="85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2017年10月</w:t>
            </w:r>
          </w:p>
        </w:tc>
        <w:tc>
          <w:tcPr>
            <w:tcW w:w="87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69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应用研究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国内学术刊物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独立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地方厅局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湛江市哲学社会科学规划课题（</w:t>
            </w: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ZJ15YB10</w:t>
            </w: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Align w:val="center"/>
          </w:tcPr>
          <w:p>
            <w:pPr>
              <w:numPr>
                <w:ilvl w:val="0"/>
                <w:numId w:val="1"/>
              </w:numPr>
              <w:spacing w:line="0" w:lineRule="atLeast"/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张健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讲师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研究生</w:t>
            </w:r>
          </w:p>
        </w:tc>
        <w:tc>
          <w:tcPr>
            <w:tcW w:w="291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简约中的真情——略记陈波的艺术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美术</w:t>
            </w:r>
          </w:p>
        </w:tc>
        <w:tc>
          <w:tcPr>
            <w:tcW w:w="85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2017.08</w:t>
            </w:r>
          </w:p>
        </w:tc>
        <w:tc>
          <w:tcPr>
            <w:tcW w:w="87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T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基础研究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国内学术刊物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独著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教育部人文社科研究项目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地市厅局等政府部门项目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540" w:type="dxa"/>
            <w:vAlign w:val="center"/>
          </w:tcPr>
          <w:p>
            <w:pPr>
              <w:numPr>
                <w:ilvl w:val="0"/>
                <w:numId w:val="1"/>
              </w:numPr>
              <w:spacing w:line="0" w:lineRule="atLeast"/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43</w:t>
            </w:r>
          </w:p>
        </w:tc>
        <w:tc>
          <w:tcPr>
            <w:tcW w:w="1047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陈云君</w:t>
            </w:r>
          </w:p>
          <w:p>
            <w:pPr>
              <w:spacing w:line="0" w:lineRule="atLeast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讲师</w:t>
            </w:r>
          </w:p>
          <w:p>
            <w:pPr>
              <w:spacing w:line="0" w:lineRule="atLeast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硕士</w:t>
            </w:r>
          </w:p>
        </w:tc>
        <w:tc>
          <w:tcPr>
            <w:tcW w:w="291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民间美术元素在茶馆室内设计中的融合再生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福建茶叶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ISSN1005-2291</w:t>
            </w:r>
          </w:p>
        </w:tc>
        <w:tc>
          <w:tcPr>
            <w:tcW w:w="85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2017.12</w:t>
            </w:r>
          </w:p>
        </w:tc>
        <w:tc>
          <w:tcPr>
            <w:tcW w:w="87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C</w:t>
            </w:r>
          </w:p>
        </w:tc>
        <w:tc>
          <w:tcPr>
            <w:tcW w:w="69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应用研究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国内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独立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 xml:space="preserve">其它 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Align w:val="center"/>
          </w:tcPr>
          <w:p>
            <w:pPr>
              <w:numPr>
                <w:ilvl w:val="0"/>
                <w:numId w:val="1"/>
              </w:numPr>
              <w:spacing w:line="0" w:lineRule="atLeast"/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陈云君</w:t>
            </w:r>
          </w:p>
          <w:p>
            <w:pPr>
              <w:spacing w:line="0" w:lineRule="atLeast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讲师</w:t>
            </w:r>
          </w:p>
          <w:p>
            <w:pPr>
              <w:spacing w:line="0" w:lineRule="atLeast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硕士</w:t>
            </w:r>
          </w:p>
        </w:tc>
        <w:tc>
          <w:tcPr>
            <w:tcW w:w="291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漆画作品2幅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艺术百家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ISSN1003-9104</w:t>
            </w:r>
          </w:p>
        </w:tc>
        <w:tc>
          <w:tcPr>
            <w:tcW w:w="85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7.12</w:t>
            </w:r>
          </w:p>
        </w:tc>
        <w:tc>
          <w:tcPr>
            <w:tcW w:w="87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C</w:t>
            </w:r>
          </w:p>
        </w:tc>
        <w:tc>
          <w:tcPr>
            <w:tcW w:w="69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应用研究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国内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独立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 xml:space="preserve">其它 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Align w:val="center"/>
          </w:tcPr>
          <w:p>
            <w:pPr>
              <w:numPr>
                <w:ilvl w:val="0"/>
                <w:numId w:val="1"/>
              </w:numPr>
              <w:spacing w:line="0" w:lineRule="atLeast"/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刘启红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讲师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硕士</w:t>
            </w:r>
          </w:p>
        </w:tc>
        <w:tc>
          <w:tcPr>
            <w:tcW w:w="291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Empirical Research on the Variety of Print Creation Watermark Woodcut Based Artistic Conception Construction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Technical Bulletin/0376-723X</w:t>
            </w:r>
          </w:p>
        </w:tc>
        <w:tc>
          <w:tcPr>
            <w:tcW w:w="85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2017年11月</w:t>
            </w:r>
          </w:p>
        </w:tc>
        <w:tc>
          <w:tcPr>
            <w:tcW w:w="87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B</w:t>
            </w:r>
          </w:p>
        </w:tc>
        <w:tc>
          <w:tcPr>
            <w:tcW w:w="69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基础研究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(EI)国外学术刊物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1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其它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40" w:type="dxa"/>
            <w:vAlign w:val="center"/>
          </w:tcPr>
          <w:p>
            <w:pPr>
              <w:numPr>
                <w:ilvl w:val="0"/>
                <w:numId w:val="1"/>
              </w:numPr>
              <w:spacing w:line="0" w:lineRule="atLeast"/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陈彩霞</w:t>
            </w:r>
          </w:p>
          <w:p>
            <w:pPr>
              <w:spacing w:line="0" w:lineRule="atLeast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讲师</w:t>
            </w:r>
          </w:p>
          <w:p>
            <w:pPr>
              <w:spacing w:line="0" w:lineRule="atLeast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291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茶文化在国画艺术创作中的融入与发展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福建茶叶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ISSN1005-2291</w:t>
            </w:r>
          </w:p>
        </w:tc>
        <w:tc>
          <w:tcPr>
            <w:tcW w:w="85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2017.12</w:t>
            </w:r>
          </w:p>
        </w:tc>
        <w:tc>
          <w:tcPr>
            <w:tcW w:w="87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C</w:t>
            </w:r>
          </w:p>
        </w:tc>
        <w:tc>
          <w:tcPr>
            <w:tcW w:w="69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应用研究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国内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独立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 xml:space="preserve">其它 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</w:tr>
    </w:tbl>
    <w:p>
      <w:pPr>
        <w:spacing w:line="0" w:lineRule="atLeast"/>
        <w:ind w:left="-359" w:leftChars="-171"/>
        <w:rPr>
          <w:rFonts w:hint="eastAsia"/>
          <w:szCs w:val="21"/>
        </w:rPr>
      </w:pPr>
      <w:r>
        <w:rPr>
          <w:rFonts w:hint="eastAsia"/>
        </w:rPr>
        <w:t>填表说明</w:t>
      </w:r>
      <w:r>
        <w:rPr>
          <w:rFonts w:hint="eastAsia"/>
          <w:b/>
        </w:rPr>
        <w:t>：</w:t>
      </w:r>
      <w:r>
        <w:rPr>
          <w:rFonts w:hint="eastAsia"/>
          <w:b/>
          <w:szCs w:val="21"/>
        </w:rPr>
        <w:t>1、</w:t>
      </w:r>
      <w:r>
        <w:rPr>
          <w:rFonts w:hint="eastAsia"/>
          <w:b/>
          <w:sz w:val="24"/>
        </w:rPr>
        <w:t>成果名称</w:t>
      </w:r>
      <w:r>
        <w:rPr>
          <w:rFonts w:hint="eastAsia"/>
          <w:szCs w:val="21"/>
        </w:rPr>
        <w:t>是指论文、调研或咨询报告、译文等的题目。</w:t>
      </w:r>
      <w:r>
        <w:rPr>
          <w:rFonts w:hint="eastAsia"/>
          <w:b/>
          <w:szCs w:val="21"/>
        </w:rPr>
        <w:t>2、</w:t>
      </w:r>
      <w:r>
        <w:rPr>
          <w:rFonts w:hint="eastAsia"/>
          <w:b/>
          <w:sz w:val="24"/>
        </w:rPr>
        <w:t>发刊时间</w:t>
      </w:r>
      <w:r>
        <w:rPr>
          <w:rFonts w:hint="eastAsia"/>
          <w:b/>
          <w:szCs w:val="21"/>
        </w:rPr>
        <w:t>：</w:t>
      </w:r>
      <w:r>
        <w:rPr>
          <w:rFonts w:hint="eastAsia"/>
          <w:szCs w:val="21"/>
        </w:rPr>
        <w:t xml:space="preserve">根据教育部科研统计系统要求，发刊时间是指论文在刊物上发表的具体日期，如2015年5月6日，写作：2015.05.06。    </w:t>
      </w:r>
      <w:r>
        <w:rPr>
          <w:rFonts w:hint="eastAsia"/>
          <w:b/>
          <w:szCs w:val="21"/>
        </w:rPr>
        <w:t>3、</w:t>
      </w:r>
      <w:r>
        <w:rPr>
          <w:rFonts w:hint="eastAsia"/>
          <w:b/>
          <w:sz w:val="24"/>
        </w:rPr>
        <w:t>刊物级别</w:t>
      </w:r>
      <w:r>
        <w:rPr>
          <w:rFonts w:hint="eastAsia"/>
          <w:b/>
          <w:szCs w:val="21"/>
        </w:rPr>
        <w:t>：</w:t>
      </w:r>
      <w:r>
        <w:rPr>
          <w:rFonts w:hint="eastAsia"/>
          <w:szCs w:val="21"/>
        </w:rPr>
        <w:t>以2011年6月7日科技处网站公布的《湛江师范学院科研成果奖励（试行）办法》中对刊物认定的级别进行填写。</w:t>
      </w:r>
      <w:r>
        <w:rPr>
          <w:rFonts w:hint="eastAsia"/>
          <w:b/>
          <w:szCs w:val="21"/>
        </w:rPr>
        <w:t>4、</w:t>
      </w:r>
      <w:r>
        <w:rPr>
          <w:rFonts w:hint="eastAsia"/>
          <w:b/>
          <w:sz w:val="24"/>
        </w:rPr>
        <w:t>研究类型</w:t>
      </w:r>
      <w:r>
        <w:rPr>
          <w:rFonts w:hint="eastAsia"/>
          <w:b/>
          <w:szCs w:val="21"/>
        </w:rPr>
        <w:t>：</w:t>
      </w:r>
      <w:r>
        <w:rPr>
          <w:rFonts w:hint="eastAsia"/>
          <w:szCs w:val="21"/>
        </w:rPr>
        <w:t>基础研究、应用研究。</w:t>
      </w:r>
      <w:r>
        <w:rPr>
          <w:rFonts w:hint="eastAsia"/>
          <w:b/>
          <w:szCs w:val="21"/>
        </w:rPr>
        <w:t>5、</w:t>
      </w:r>
      <w:r>
        <w:rPr>
          <w:rFonts w:hint="eastAsia"/>
          <w:b/>
          <w:sz w:val="24"/>
        </w:rPr>
        <w:t>刊物类型</w:t>
      </w:r>
      <w:r>
        <w:rPr>
          <w:rFonts w:hint="eastAsia"/>
          <w:b/>
          <w:szCs w:val="21"/>
        </w:rPr>
        <w:t>：</w:t>
      </w:r>
      <w:r>
        <w:rPr>
          <w:rFonts w:hint="eastAsia"/>
          <w:szCs w:val="21"/>
        </w:rPr>
        <w:t xml:space="preserve">国内学术刊物、国外学术刊物、港澳台学术刊物，简称国内、国外、港澳台。    </w:t>
      </w:r>
      <w:r>
        <w:rPr>
          <w:rFonts w:hint="eastAsia"/>
          <w:b/>
          <w:szCs w:val="21"/>
        </w:rPr>
        <w:t>6、</w:t>
      </w:r>
      <w:r>
        <w:rPr>
          <w:rFonts w:hint="eastAsia"/>
          <w:b/>
          <w:sz w:val="24"/>
        </w:rPr>
        <w:t>收录、转载、摘录或采纳调研报告的部门</w:t>
      </w:r>
      <w:r>
        <w:rPr>
          <w:rFonts w:hint="eastAsia"/>
          <w:b/>
          <w:szCs w:val="21"/>
        </w:rPr>
        <w:t>：</w:t>
      </w:r>
      <w:r>
        <w:rPr>
          <w:rFonts w:hint="eastAsia"/>
          <w:szCs w:val="21"/>
        </w:rPr>
        <w:t>包括被</w:t>
      </w:r>
      <w:r>
        <w:rPr>
          <w:szCs w:val="21"/>
        </w:rPr>
        <w:t>SSCI、A&amp;HCI</w:t>
      </w:r>
      <w:r>
        <w:rPr>
          <w:rFonts w:hint="eastAsia"/>
          <w:szCs w:val="21"/>
        </w:rPr>
        <w:t xml:space="preserve">、CPCI-SSH收录，《中国社会科学文摘》或《人大复印报刊资料》全文转载、《新华文摘》全文转载或摘编等以及《湛江师范学院科研成果奖励（试行）办法》中规定的其他各项；调研报告指被采纳的单位或部门。  </w:t>
      </w:r>
      <w:r>
        <w:rPr>
          <w:rFonts w:hint="eastAsia"/>
          <w:b/>
          <w:sz w:val="32"/>
          <w:szCs w:val="32"/>
        </w:rPr>
        <w:t xml:space="preserve"> 7、</w:t>
      </w:r>
      <w:r>
        <w:rPr>
          <w:rFonts w:hint="eastAsia"/>
          <w:b/>
          <w:sz w:val="24"/>
        </w:rPr>
        <w:t>成果所属课题来源</w:t>
      </w:r>
      <w:r>
        <w:rPr>
          <w:rFonts w:hint="eastAsia"/>
          <w:szCs w:val="21"/>
        </w:rPr>
        <w:t>：分为国家社科基金项目、国家社科基金单列学科项目、教育部人文社科研究项目、高校古籍整理研究项目、国家自然科学基金项目、中央其它部门社科专门项目、省市自治区社科基金项目、省教育厅社科项目、地市厅局等政府部门项目、国际合作研究项目、与港澳台合作研究项目、企事业单位委托项目、学校社科基金项目、外资项目、自选、其它（“其它”是指不挂课题的成果）。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br w:type="page"/>
      </w:r>
      <w:r>
        <w:rPr>
          <w:rFonts w:hint="eastAsia"/>
          <w:b/>
          <w:szCs w:val="21"/>
        </w:rPr>
        <w:t>附件：1-4</w:t>
      </w:r>
    </w:p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201</w:t>
      </w:r>
      <w:r>
        <w:rPr>
          <w:rFonts w:hint="eastAsia"/>
          <w:b/>
          <w:bCs/>
          <w:sz w:val="30"/>
          <w:szCs w:val="30"/>
          <w:lang w:val="en-US" w:eastAsia="zh-CN"/>
        </w:rPr>
        <w:t>7</w:t>
      </w:r>
      <w:r>
        <w:rPr>
          <w:rFonts w:hint="eastAsia"/>
          <w:b/>
          <w:bCs/>
          <w:sz w:val="30"/>
          <w:szCs w:val="30"/>
        </w:rPr>
        <w:t>年岭南师范学院</w:t>
      </w:r>
      <w:r>
        <w:rPr>
          <w:rFonts w:hint="eastAsia"/>
          <w:b/>
          <w:sz w:val="30"/>
          <w:szCs w:val="30"/>
        </w:rPr>
        <w:t>人文社科类科研统计个人情况表/单位情况汇总表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著 作 情 况 表</w:t>
      </w:r>
    </w:p>
    <w:p>
      <w:pPr>
        <w:ind w:firstLine="310" w:firstLineChars="147"/>
        <w:rPr>
          <w:rFonts w:hint="eastAsia"/>
        </w:rPr>
      </w:pPr>
      <w:r>
        <w:rPr>
          <w:rFonts w:hint="eastAsia"/>
          <w:b/>
        </w:rPr>
        <w:t>单位：</w:t>
      </w:r>
      <w:r>
        <w:rPr>
          <w:rFonts w:hint="eastAsia"/>
        </w:rPr>
        <w:t xml:space="preserve">                                                                                                         </w:t>
      </w:r>
    </w:p>
    <w:tbl>
      <w:tblPr>
        <w:tblStyle w:val="3"/>
        <w:tblW w:w="148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080"/>
        <w:gridCol w:w="2318"/>
        <w:gridCol w:w="1286"/>
        <w:gridCol w:w="1076"/>
        <w:gridCol w:w="718"/>
        <w:gridCol w:w="894"/>
        <w:gridCol w:w="945"/>
        <w:gridCol w:w="2251"/>
        <w:gridCol w:w="1312"/>
        <w:gridCol w:w="2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4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08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姓名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职称</w:t>
            </w:r>
          </w:p>
        </w:tc>
        <w:tc>
          <w:tcPr>
            <w:tcW w:w="231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著作名称</w:t>
            </w:r>
          </w:p>
        </w:tc>
        <w:tc>
          <w:tcPr>
            <w:tcW w:w="128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出版社名称</w:t>
            </w:r>
          </w:p>
        </w:tc>
        <w:tc>
          <w:tcPr>
            <w:tcW w:w="107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出版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日期</w:t>
            </w:r>
          </w:p>
        </w:tc>
        <w:tc>
          <w:tcPr>
            <w:tcW w:w="71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著作类型</w:t>
            </w:r>
            <w:r>
              <w:rPr>
                <w:rFonts w:hint="eastAsia"/>
                <w:sz w:val="15"/>
                <w:szCs w:val="15"/>
              </w:rPr>
              <w:t>（注1）</w:t>
            </w:r>
          </w:p>
        </w:tc>
        <w:tc>
          <w:tcPr>
            <w:tcW w:w="89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是否被译为外文出版</w:t>
            </w:r>
          </w:p>
        </w:tc>
        <w:tc>
          <w:tcPr>
            <w:tcW w:w="94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作者排序</w:t>
            </w:r>
          </w:p>
        </w:tc>
        <w:tc>
          <w:tcPr>
            <w:tcW w:w="225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书号（ISBN号）/</w:t>
            </w:r>
          </w:p>
          <w:p>
            <w:pPr>
              <w:spacing w:line="0" w:lineRule="atLeast"/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8"/>
              </w:rPr>
              <w:t>著作撰写字数</w:t>
            </w:r>
          </w:p>
        </w:tc>
        <w:tc>
          <w:tcPr>
            <w:tcW w:w="1312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成果</w:t>
            </w:r>
            <w:r>
              <w:rPr>
                <w:rFonts w:hint="eastAsia"/>
                <w:sz w:val="18"/>
                <w:szCs w:val="18"/>
              </w:rPr>
              <w:t>所属课题来源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5"/>
                <w:szCs w:val="15"/>
              </w:rPr>
              <w:t>（注2）</w:t>
            </w:r>
          </w:p>
        </w:tc>
        <w:tc>
          <w:tcPr>
            <w:tcW w:w="230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成果所属课题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48" w:type="dxa"/>
            <w:vAlign w:val="top"/>
          </w:tcPr>
          <w:p>
            <w:pPr>
              <w:numPr>
                <w:ilvl w:val="0"/>
                <w:numId w:val="2"/>
              </w:numPr>
              <w:spacing w:line="0" w:lineRule="atLeast"/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沈晶照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副教授</w:t>
            </w:r>
          </w:p>
        </w:tc>
        <w:tc>
          <w:tcPr>
            <w:tcW w:w="2318" w:type="dxa"/>
            <w:vAlign w:val="top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《流行●创意----服装设计理论与方法研究》</w:t>
            </w:r>
          </w:p>
        </w:tc>
        <w:tc>
          <w:tcPr>
            <w:tcW w:w="128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中国纺织出版社</w:t>
            </w:r>
          </w:p>
        </w:tc>
        <w:tc>
          <w:tcPr>
            <w:tcW w:w="107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2017.2</w:t>
            </w:r>
          </w:p>
        </w:tc>
        <w:tc>
          <w:tcPr>
            <w:tcW w:w="71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专著</w:t>
            </w:r>
          </w:p>
        </w:tc>
        <w:tc>
          <w:tcPr>
            <w:tcW w:w="89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独立</w:t>
            </w:r>
          </w:p>
        </w:tc>
        <w:tc>
          <w:tcPr>
            <w:tcW w:w="2251" w:type="dxa"/>
            <w:vAlign w:val="top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ISBN：978-7-5180-3414-7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20万字</w:t>
            </w:r>
          </w:p>
        </w:tc>
        <w:tc>
          <w:tcPr>
            <w:tcW w:w="1312" w:type="dxa"/>
            <w:vAlign w:val="top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230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48" w:type="dxa"/>
            <w:vAlign w:val="top"/>
          </w:tcPr>
          <w:p>
            <w:pPr>
              <w:numPr>
                <w:ilvl w:val="0"/>
                <w:numId w:val="2"/>
              </w:numPr>
              <w:spacing w:line="0" w:lineRule="atLeast"/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刘宝光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教授</w:t>
            </w:r>
          </w:p>
        </w:tc>
        <w:tc>
          <w:tcPr>
            <w:tcW w:w="2318" w:type="dxa"/>
            <w:vAlign w:val="top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《书法本体论——有关书法现象的研究》</w:t>
            </w:r>
          </w:p>
        </w:tc>
        <w:tc>
          <w:tcPr>
            <w:tcW w:w="128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线装书局</w:t>
            </w:r>
          </w:p>
        </w:tc>
        <w:tc>
          <w:tcPr>
            <w:tcW w:w="107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2017.04</w:t>
            </w:r>
          </w:p>
        </w:tc>
        <w:tc>
          <w:tcPr>
            <w:tcW w:w="71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专著</w:t>
            </w:r>
          </w:p>
        </w:tc>
        <w:tc>
          <w:tcPr>
            <w:tcW w:w="89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eastAsia="zh-CN"/>
              </w:rPr>
              <w:t>独立</w:t>
            </w:r>
          </w:p>
        </w:tc>
        <w:tc>
          <w:tcPr>
            <w:tcW w:w="2251" w:type="dxa"/>
            <w:vAlign w:val="top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ISBN: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978-7-5120-0697-3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  <w:lang w:val="en-US" w:eastAsia="zh-CN"/>
              </w:rPr>
              <w:t>22万字</w:t>
            </w:r>
          </w:p>
        </w:tc>
        <w:tc>
          <w:tcPr>
            <w:tcW w:w="1312" w:type="dxa"/>
            <w:vAlign w:val="top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230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48" w:type="dxa"/>
            <w:vAlign w:val="top"/>
          </w:tcPr>
          <w:p>
            <w:pPr>
              <w:numPr>
                <w:ilvl w:val="0"/>
                <w:numId w:val="2"/>
              </w:numPr>
              <w:spacing w:line="0" w:lineRule="atLeast"/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王荦思 讲师</w:t>
            </w:r>
          </w:p>
        </w:tc>
        <w:tc>
          <w:tcPr>
            <w:tcW w:w="2318" w:type="dxa"/>
            <w:vAlign w:val="top"/>
          </w:tcPr>
          <w:p>
            <w:pPr>
              <w:spacing w:line="0" w:lineRule="atLeast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图形设计——突破日常经验的视觉创意</w:t>
            </w:r>
          </w:p>
        </w:tc>
        <w:tc>
          <w:tcPr>
            <w:tcW w:w="128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中国纺织出版社</w:t>
            </w:r>
          </w:p>
        </w:tc>
        <w:tc>
          <w:tcPr>
            <w:tcW w:w="107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2017.06</w:t>
            </w:r>
          </w:p>
        </w:tc>
        <w:tc>
          <w:tcPr>
            <w:tcW w:w="71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教材</w:t>
            </w:r>
          </w:p>
        </w:tc>
        <w:tc>
          <w:tcPr>
            <w:tcW w:w="89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否</w:t>
            </w:r>
          </w:p>
        </w:tc>
        <w:tc>
          <w:tcPr>
            <w:tcW w:w="94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1</w:t>
            </w:r>
          </w:p>
        </w:tc>
        <w:tc>
          <w:tcPr>
            <w:tcW w:w="2251" w:type="dxa"/>
            <w:vAlign w:val="top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  <w:t>978-7-5180-3361-4 万字11万字</w:t>
            </w:r>
          </w:p>
        </w:tc>
        <w:tc>
          <w:tcPr>
            <w:tcW w:w="1312" w:type="dxa"/>
            <w:vAlign w:val="top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  <w:tc>
          <w:tcPr>
            <w:tcW w:w="230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00B050"/>
                <w:sz w:val="21"/>
                <w:szCs w:val="21"/>
              </w:rPr>
            </w:pPr>
          </w:p>
        </w:tc>
      </w:tr>
    </w:tbl>
    <w:p>
      <w:pPr>
        <w:ind w:right="-178" w:rightChars="-85"/>
        <w:jc w:val="left"/>
        <w:rPr>
          <w:rFonts w:hint="eastAsia"/>
          <w:szCs w:val="21"/>
        </w:rPr>
      </w:pPr>
      <w:r>
        <w:rPr>
          <w:rFonts w:hint="eastAsia"/>
        </w:rPr>
        <w:t>填表说明：</w:t>
      </w:r>
      <w:r>
        <w:rPr>
          <w:rFonts w:hint="eastAsia"/>
          <w:b/>
          <w:szCs w:val="21"/>
        </w:rPr>
        <w:t>1、</w:t>
      </w:r>
      <w:r>
        <w:rPr>
          <w:rFonts w:hint="eastAsia"/>
          <w:szCs w:val="21"/>
        </w:rPr>
        <w:t xml:space="preserve"> </w:t>
      </w:r>
      <w:r>
        <w:rPr>
          <w:rFonts w:hint="eastAsia"/>
          <w:b/>
          <w:sz w:val="24"/>
        </w:rPr>
        <w:t>著作类型</w:t>
      </w:r>
      <w:r>
        <w:rPr>
          <w:rFonts w:hint="eastAsia"/>
          <w:szCs w:val="21"/>
        </w:rPr>
        <w:t xml:space="preserve">填写：专著、编著、教材、工具书或参考书、古籍整理著作、译著等。        </w:t>
      </w:r>
      <w:r>
        <w:rPr>
          <w:rFonts w:hint="eastAsia"/>
          <w:b/>
          <w:szCs w:val="21"/>
        </w:rPr>
        <w:t>2、</w:t>
      </w:r>
      <w:r>
        <w:rPr>
          <w:rFonts w:hint="eastAsia"/>
          <w:b/>
          <w:sz w:val="24"/>
        </w:rPr>
        <w:t>成果所属课题：</w:t>
      </w:r>
      <w:r>
        <w:rPr>
          <w:rFonts w:hint="eastAsia"/>
          <w:szCs w:val="21"/>
        </w:rPr>
        <w:t>同1-3表中的“注释7”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附件1-6</w:t>
      </w:r>
    </w:p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201</w:t>
      </w:r>
      <w:r>
        <w:rPr>
          <w:rFonts w:hint="eastAsia"/>
          <w:b/>
          <w:bCs/>
          <w:sz w:val="30"/>
          <w:szCs w:val="30"/>
          <w:lang w:val="en-US" w:eastAsia="zh-CN"/>
        </w:rPr>
        <w:t>7</w:t>
      </w:r>
      <w:r>
        <w:rPr>
          <w:rFonts w:hint="eastAsia"/>
          <w:b/>
          <w:bCs/>
          <w:sz w:val="30"/>
          <w:szCs w:val="30"/>
        </w:rPr>
        <w:t>年岭南师范学院</w:t>
      </w:r>
      <w:r>
        <w:rPr>
          <w:rFonts w:hint="eastAsia"/>
          <w:b/>
          <w:sz w:val="30"/>
          <w:szCs w:val="30"/>
        </w:rPr>
        <w:t>人文社科类科研统计个人情况表/单位情况汇总表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科 研 成 果 获 奖 情 况 汇 总 表  </w:t>
      </w:r>
    </w:p>
    <w:p>
      <w:pPr>
        <w:rPr>
          <w:rFonts w:hint="eastAsia"/>
          <w:szCs w:val="21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Cs w:val="21"/>
        </w:rPr>
        <w:t xml:space="preserve">   单位：</w:t>
      </w:r>
      <w:r>
        <w:rPr>
          <w:rFonts w:hint="eastAsia"/>
          <w:szCs w:val="21"/>
        </w:rPr>
        <w:t xml:space="preserve">                                                                                                </w:t>
      </w:r>
    </w:p>
    <w:tbl>
      <w:tblPr>
        <w:tblStyle w:val="3"/>
        <w:tblW w:w="1434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88"/>
        <w:gridCol w:w="2289"/>
        <w:gridCol w:w="1917"/>
        <w:gridCol w:w="846"/>
        <w:gridCol w:w="846"/>
        <w:gridCol w:w="691"/>
        <w:gridCol w:w="828"/>
        <w:gridCol w:w="983"/>
        <w:gridCol w:w="1332"/>
        <w:gridCol w:w="1065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88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获奖者姓名</w:t>
            </w:r>
          </w:p>
        </w:tc>
        <w:tc>
          <w:tcPr>
            <w:tcW w:w="2289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获奖成果名称</w:t>
            </w:r>
          </w:p>
        </w:tc>
        <w:tc>
          <w:tcPr>
            <w:tcW w:w="191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获励名称</w:t>
            </w:r>
          </w:p>
        </w:tc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奖励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等级</w:t>
            </w:r>
          </w:p>
          <w:p>
            <w:pPr>
              <w:spacing w:line="0" w:lineRule="atLeast"/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（注1）</w:t>
            </w:r>
          </w:p>
        </w:tc>
        <w:tc>
          <w:tcPr>
            <w:tcW w:w="846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奖励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类别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5"/>
                <w:szCs w:val="15"/>
              </w:rPr>
              <w:t>（注2）</w:t>
            </w:r>
          </w:p>
        </w:tc>
        <w:tc>
          <w:tcPr>
            <w:tcW w:w="69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获奖成果形式</w:t>
            </w:r>
            <w:r>
              <w:rPr>
                <w:rFonts w:hint="eastAsia"/>
                <w:sz w:val="15"/>
                <w:szCs w:val="15"/>
              </w:rPr>
              <w:t>（注3</w:t>
            </w:r>
          </w:p>
        </w:tc>
        <w:tc>
          <w:tcPr>
            <w:tcW w:w="82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获奖时间</w:t>
            </w:r>
          </w:p>
        </w:tc>
        <w:tc>
          <w:tcPr>
            <w:tcW w:w="983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奖励批文号</w:t>
            </w:r>
          </w:p>
        </w:tc>
        <w:tc>
          <w:tcPr>
            <w:tcW w:w="1332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颁奖部门</w:t>
            </w:r>
          </w:p>
        </w:tc>
        <w:tc>
          <w:tcPr>
            <w:tcW w:w="106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课题来源</w:t>
            </w:r>
            <w:r>
              <w:rPr>
                <w:rFonts w:hint="eastAsia"/>
                <w:sz w:val="15"/>
                <w:szCs w:val="15"/>
              </w:rPr>
              <w:t>（注4）</w:t>
            </w:r>
          </w:p>
        </w:tc>
        <w:tc>
          <w:tcPr>
            <w:tcW w:w="1939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课题名称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13D18"/>
    <w:multiLevelType w:val="multilevel"/>
    <w:tmpl w:val="22A13D18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310742"/>
    <w:multiLevelType w:val="multilevel"/>
    <w:tmpl w:val="5A31074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EE3344"/>
    <w:rsid w:val="1FCF5A44"/>
    <w:rsid w:val="33EB5759"/>
    <w:rsid w:val="3A2417DC"/>
    <w:rsid w:val="4DE05F42"/>
    <w:rsid w:val="520977FB"/>
    <w:rsid w:val="59CB275C"/>
    <w:rsid w:val="5BEE3344"/>
    <w:rsid w:val="6D535020"/>
    <w:rsid w:val="7013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2018-03-27T07:02:00Z</dcterms:created>
  <dc:creator>w雁</dc:creator>
  <cp:lastModifiedBy>w雁</cp:lastModifiedBy>
  <dcterms:modified xsi:type="dcterms:W3CDTF">2018-05-13T12:27:59Z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