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64"/>
        </w:tabs>
        <w:ind w:right="320" w:rightChars="100"/>
        <w:rPr>
          <w:rFonts w:hint="eastAsia" w:ascii="黑体" w:eastAsia="黑体"/>
          <w:sz w:val="42"/>
          <w:szCs w:val="42"/>
        </w:rPr>
      </w:pPr>
    </w:p>
    <w:p>
      <w:pPr>
        <w:spacing w:line="1760" w:lineRule="exact"/>
        <w:jc w:val="center"/>
        <w:rPr>
          <w:rFonts w:hint="eastAsia" w:ascii="方正大标宋简体" w:eastAsia="方正大标宋简体"/>
          <w:b/>
          <w:color w:val="FF0000"/>
          <w:spacing w:val="40"/>
          <w:w w:val="58"/>
          <w:sz w:val="134"/>
          <w:szCs w:val="134"/>
        </w:rPr>
      </w:pPr>
      <w:r>
        <w:rPr>
          <w:rFonts w:hint="eastAsia" w:ascii="方正大标宋简体" w:eastAsia="方正大标宋简体"/>
          <w:b/>
          <w:color w:val="FF0000"/>
          <w:spacing w:val="40"/>
          <w:w w:val="58"/>
          <w:sz w:val="134"/>
          <w:szCs w:val="134"/>
        </w:rPr>
        <w:t>中共湛江市委组织部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湛组通〔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pict>
          <v:line id="_x0000_s1027" o:spid="_x0000_s1027" o:spt="20" style="position:absolute;left:0pt;margin-left:0pt;margin-top:14.2pt;height:0pt;width:442.2pt;mso-position-horizontal-relative:margin;mso-position-vertical-relative:line;z-index:251658240;mso-width-relative:page;mso-height-relative:page;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r>
        <w:rPr>
          <w:rFonts w:hint="eastAsia" w:ascii="仿宋_GB2312"/>
          <w:color w:val="FF0000"/>
          <w:sz w:val="72"/>
          <w:szCs w:val="72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转发《关于开展</w:t>
      </w:r>
      <w:r>
        <w:rPr>
          <w:rFonts w:ascii="Times New Roman" w:hAnsi="Times New Roman" w:eastAsia="方正小标宋简体" w:cs="Times New Roman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两学一做</w:t>
      </w:r>
      <w:r>
        <w:rPr>
          <w:rFonts w:ascii="Times New Roman" w:hAnsi="Times New Roman" w:eastAsia="方正小标宋简体" w:cs="Times New Roman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学习教育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考学工作的通知》的通知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县（市、区）委组织部，湛江经济技术开发区（东海岛经济开发区）党委组织部，湛江奋勇高新技术产业开发区、南三岛滨海旅游示范区、海东新区党（工）委，市直机关工委、市国资委党委、驻湛工委，湛江农垦局、宝钢湛江钢铁有限公司、中国海洋石油南海西部石油管理局党组（党委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168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现将中共广东省委组织部《关于开展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学习教育考学工作的通知》（粤组电传〔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32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号）转发给你们，并提出以下要求，请结合实际一并抓好贯彻落实。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一、认真组织开展考学工作。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根据省委组织部的部署要求，全省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学习教育考学工作将于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日正式启动，党员可于当天上午</w:t>
      </w:r>
      <w:r>
        <w:rPr>
          <w:rFonts w:ascii="Times New Roman" w:hAnsi="Times New Roman" w:eastAsia="仿宋_GB2312" w:cs="Times New Roman"/>
          <w:sz w:val="32"/>
          <w:szCs w:val="32"/>
        </w:rPr>
        <w:t>9:00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后登录考学系统进行考试。各地各单位要积极采取措施，组织发动党员登录广东省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</w:rPr>
        <w:t>党员教育网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www.gdycjy.gov.cn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学习教育专题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党员考学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专栏进行学习和考试，努力做到参考率达到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，确保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完成考学工作任务。各基层党组织要及时跟进了解考试动态，对所属各党支部考学情况进行全面检查，推动每一位参考党员通过学习和考试受到实实在在的教育。我部将适时对各地各单位开展考学工作进行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黑体" w:cs="黑体"/>
          <w:sz w:val="32"/>
          <w:szCs w:val="32"/>
        </w:rPr>
        <w:t>二、建立定期通报制度。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各党支部要对考学情况（包括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党员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姓名、考试时间、考试得分）进行统计，认真填写好《党支部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学习教育考学情况统计表》（见附件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），并存档备案待查。各地各单位要对各党支部的考学情况进行汇总，于每半个月将《党员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学习教育考学情况统计表》（见附件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，加盖公章）报送至市委组织部组织科，统计数据必须真实可靠。我部将参照省的做法，定期对各地各单位的考试结果（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包括考试人数、参考率、平均分数、满分人数、满分率等）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在全市进行通报，对考试排名落后的地区和单位进行点名提醒。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pacing w:val="-10"/>
          <w:sz w:val="32"/>
          <w:szCs w:val="32"/>
        </w:rPr>
      </w:pPr>
      <w:r>
        <w:rPr>
          <w:rFonts w:ascii="Times New Roman" w:hAnsi="Times New Roman" w:eastAsia="仿宋_GB2312" w:cs="Times New Roman"/>
          <w:spacing w:val="-14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3180548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3110930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；电子邮箱：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zjswlxyz@163.com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《党支部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学习教育考学情况统计表》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《党员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两学一做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学习教育考学情况统计表》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中共湛江市委组织部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  <w:sz w:val="21"/>
        <w:szCs w:val="21"/>
      </w:rPr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>- 2 -</w:t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01C"/>
    <w:rsid w:val="000470FE"/>
    <w:rsid w:val="001B7D39"/>
    <w:rsid w:val="00217CB9"/>
    <w:rsid w:val="00235968"/>
    <w:rsid w:val="002C5B68"/>
    <w:rsid w:val="002E1566"/>
    <w:rsid w:val="00542EAD"/>
    <w:rsid w:val="00560FEC"/>
    <w:rsid w:val="00577FC9"/>
    <w:rsid w:val="007A1962"/>
    <w:rsid w:val="007B4F2A"/>
    <w:rsid w:val="007E51CF"/>
    <w:rsid w:val="00852589"/>
    <w:rsid w:val="008803D9"/>
    <w:rsid w:val="008A4136"/>
    <w:rsid w:val="008C70BB"/>
    <w:rsid w:val="0092392B"/>
    <w:rsid w:val="009842BE"/>
    <w:rsid w:val="009E501C"/>
    <w:rsid w:val="009E690E"/>
    <w:rsid w:val="00B260ED"/>
    <w:rsid w:val="00BA23CB"/>
    <w:rsid w:val="00BE791E"/>
    <w:rsid w:val="00D42705"/>
    <w:rsid w:val="00DC5674"/>
    <w:rsid w:val="00E42027"/>
    <w:rsid w:val="00E67629"/>
    <w:rsid w:val="00E70B33"/>
    <w:rsid w:val="00EF66A2"/>
    <w:rsid w:val="00F16795"/>
    <w:rsid w:val="0D060B0E"/>
    <w:rsid w:val="0EC30831"/>
    <w:rsid w:val="0F191248"/>
    <w:rsid w:val="11BB2C71"/>
    <w:rsid w:val="16DF360D"/>
    <w:rsid w:val="18CC1F57"/>
    <w:rsid w:val="19133563"/>
    <w:rsid w:val="20AE3F06"/>
    <w:rsid w:val="243F5E98"/>
    <w:rsid w:val="25ED3427"/>
    <w:rsid w:val="28B34934"/>
    <w:rsid w:val="29D03AB9"/>
    <w:rsid w:val="2B08739A"/>
    <w:rsid w:val="2DCF013D"/>
    <w:rsid w:val="36073CCC"/>
    <w:rsid w:val="37CA6476"/>
    <w:rsid w:val="39507B08"/>
    <w:rsid w:val="3D9D0308"/>
    <w:rsid w:val="403F6A72"/>
    <w:rsid w:val="44477418"/>
    <w:rsid w:val="4C857A97"/>
    <w:rsid w:val="50986ABC"/>
    <w:rsid w:val="512C5304"/>
    <w:rsid w:val="524E022B"/>
    <w:rsid w:val="53751353"/>
    <w:rsid w:val="574819F3"/>
    <w:rsid w:val="5C2613CA"/>
    <w:rsid w:val="5F3914D6"/>
    <w:rsid w:val="609D23DE"/>
    <w:rsid w:val="64816C7D"/>
    <w:rsid w:val="672363ED"/>
    <w:rsid w:val="68470562"/>
    <w:rsid w:val="6B7346F0"/>
    <w:rsid w:val="6D625349"/>
    <w:rsid w:val="6E0D7618"/>
    <w:rsid w:val="6E8A60AA"/>
    <w:rsid w:val="6EF70B00"/>
    <w:rsid w:val="7640350F"/>
    <w:rsid w:val="781D38C8"/>
    <w:rsid w:val="7CAC0F9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7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138</Words>
  <Characters>792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2016-06-20T02:04:00Z</cp:lastPrinted>
  <dcterms:modified xsi:type="dcterms:W3CDTF">2016-06-20T03:59:10Z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