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机械设计制造及其自动化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专业电子白皮书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专业定位：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基于学校“两性两型”的办学定位和服务地方产业的发展需要，本专业主要培养德、智、体、美、劳全面发展，具有科学的世界观、正确的价值观，高尚的职业道德和扎实的专业素养，具备机械设计制造及自动化基础知识及应用能力，能在机械制造领域从事基础研究、机械设计、智能制造、技术开发与支持、企业生产管理等方面工作的复合型高级工程技术人才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>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培养目标：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预期达成的培养目标：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1.运用机械工程领域产品设计、制造、运行等方面的专业知识，解决复杂工程问题。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2.具备组织与实施相关领域工程项目的能力，具有团队合作和创新意识，通过终身学习取得职业生涯上的进步。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3.具备良好的人文社会科学素养、社会责任感和职业道德，具有健全的人格和正确的价值观。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20" w:firstLineChars="0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4.成为机械工程及相关领域的应用型、创新型高素质人才，具有就业竞争力，适应国家建设和广东省创新驱动发展战略需求。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课程体系：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机械工程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师资队伍：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本专业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现有教师 23 人，其中专任教师 15 人，实验技术人员 8 人，教授 2人，副教授（含相当技术职称）9 人，具有博士学位教师 13 人，硕士以上学位的教师达到了 95.65%，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形成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eastAsia="zh-CN"/>
        </w:rPr>
        <w:t>一支年龄、学历、职称结构相对合理的教师队伍。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教学条件：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本专业现已建立6大实验分室、1个校外联合设计研究所、26个校外设计实践基地、1个广东省大学生实践教学基地、1家校企联合设计研究院，具备良好的设计专业教学硬件设施，基本可满足专业教学活动。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本专业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配置有普通车间和数控车间两大实训车间；电工实验室、数字电路实验室、模拟电路实验室、先进刀具实验室、材料性能实验室和机电控制实验室等专业实验室；“智能制造产教融合创新基地”和“岭师－特维”3D打印两大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校内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创新实践基地；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个校外设计实践基地等，能够很好的保证校内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外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各类实践教学、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见习和实习的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要求。</w:t>
      </w:r>
    </w:p>
    <w:p>
      <w:pPr>
        <w:rPr>
          <w:rFonts w:hint="default" w:ascii="Times New Roman" w:hAnsi="Times New Roman" w:cs="Times New Roman"/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610F"/>
    <w:rsid w:val="3095485B"/>
    <w:rsid w:val="57405985"/>
    <w:rsid w:val="5A514431"/>
    <w:rsid w:val="6E20610F"/>
    <w:rsid w:val="7FC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2021-12-15T10:19:00Z</dcterms:created>
  <dc:creator>小马哥</dc:creator>
  <cp:lastModifiedBy>小马哥</cp:lastModifiedBy>
  <dcterms:modified xsi:type="dcterms:W3CDTF">2021-12-16T07:14:27Z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316FBDC4AAEF43F3BC2DD3A2A0802BFF</vt:lpwstr>
  </property>
</Properties>
</file>