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A7C" w:rsidRPr="00A9201F" w:rsidRDefault="00001A7C">
      <w:pPr>
        <w:pStyle w:val="aa"/>
        <w:widowControl w:val="0"/>
        <w:shd w:val="clear" w:color="auto" w:fill="FFFFFF"/>
        <w:adjustRightInd w:val="0"/>
        <w:snapToGrid w:val="0"/>
        <w:spacing w:before="0" w:beforeAutospacing="0" w:after="0" w:afterAutospacing="0" w:line="400" w:lineRule="exact"/>
        <w:rPr>
          <w:rFonts w:ascii="黑体" w:eastAsia="黑体" w:hAnsi="黑体"/>
          <w:b/>
          <w:color w:val="000000"/>
          <w:sz w:val="21"/>
          <w:szCs w:val="21"/>
        </w:rPr>
      </w:pPr>
    </w:p>
    <w:p w:rsidR="00001A7C" w:rsidRPr="00051700" w:rsidRDefault="00051700" w:rsidP="00051700">
      <w:pPr>
        <w:widowControl w:val="0"/>
        <w:spacing w:beforeLines="30" w:afterLines="30"/>
        <w:jc w:val="center"/>
        <w:rPr>
          <w:rFonts w:ascii="方正大标宋简体" w:eastAsia="方正大标宋简体" w:hAnsi="方正大标宋简体" w:cs="方正大标宋简体"/>
          <w:bCs/>
          <w:color w:val="000000"/>
          <w:sz w:val="32"/>
          <w:szCs w:val="32"/>
        </w:rPr>
      </w:pPr>
      <w:bookmarkStart w:id="0" w:name="_GoBack"/>
      <w:r w:rsidRPr="00051700">
        <w:rPr>
          <w:rFonts w:ascii="方正大标宋简体" w:eastAsia="方正大标宋简体" w:hAnsi="方正大标宋简体" w:cs="方正大标宋简体" w:hint="eastAsia"/>
          <w:bCs/>
          <w:color w:val="000000"/>
          <w:sz w:val="32"/>
          <w:szCs w:val="32"/>
        </w:rPr>
        <w:t>食品科学与工程专业</w:t>
      </w:r>
      <w:bookmarkEnd w:id="0"/>
      <w:r w:rsidR="00A953CB">
        <w:rPr>
          <w:rFonts w:ascii="方正大标宋简体" w:eastAsia="方正大标宋简体" w:hAnsi="方正大标宋简体" w:cs="方正大标宋简体" w:hint="eastAsia"/>
          <w:bCs/>
          <w:color w:val="000000"/>
          <w:sz w:val="32"/>
          <w:szCs w:val="32"/>
        </w:rPr>
        <w:t>白皮书</w:t>
      </w:r>
    </w:p>
    <w:p w:rsidR="00001A7C" w:rsidRPr="00A9201F" w:rsidRDefault="00001A7C">
      <w:pPr>
        <w:widowControl w:val="0"/>
        <w:spacing w:after="0" w:line="360" w:lineRule="auto"/>
        <w:jc w:val="center"/>
        <w:rPr>
          <w:rFonts w:ascii="宋体" w:hAnsi="宋体" w:cs="宋体"/>
          <w:b/>
          <w:bCs/>
          <w:color w:val="000000"/>
          <w:sz w:val="24"/>
          <w:szCs w:val="24"/>
        </w:rPr>
      </w:pPr>
      <w:r w:rsidRPr="00A9201F">
        <w:rPr>
          <w:rFonts w:ascii="宋体" w:hAnsi="宋体" w:cs="宋体" w:hint="eastAsia"/>
          <w:b/>
          <w:bCs/>
          <w:color w:val="000000"/>
          <w:sz w:val="24"/>
          <w:szCs w:val="24"/>
        </w:rPr>
        <w:t>专业代码：</w:t>
      </w:r>
      <w:r w:rsidR="00051700">
        <w:rPr>
          <w:rFonts w:ascii="宋体" w:hAnsi="宋体" w:cs="宋体" w:hint="eastAsia"/>
          <w:b/>
          <w:bCs/>
          <w:color w:val="000000"/>
          <w:sz w:val="24"/>
          <w:szCs w:val="24"/>
        </w:rPr>
        <w:t>082701</w:t>
      </w:r>
    </w:p>
    <w:p w:rsidR="00A953CB" w:rsidRDefault="00A953CB" w:rsidP="00A953CB">
      <w:pPr>
        <w:widowControl w:val="0"/>
        <w:numPr>
          <w:ilvl w:val="0"/>
          <w:numId w:val="1"/>
        </w:numPr>
        <w:spacing w:after="0" w:line="320" w:lineRule="exact"/>
        <w:rPr>
          <w:rFonts w:ascii="黑体" w:eastAsia="黑体" w:hAnsi="黑体"/>
          <w:b/>
          <w:color w:val="000000"/>
          <w:sz w:val="21"/>
          <w:szCs w:val="21"/>
        </w:rPr>
      </w:pPr>
      <w:r>
        <w:rPr>
          <w:rFonts w:ascii="黑体" w:eastAsia="黑体" w:hAnsi="黑体" w:hint="eastAsia"/>
          <w:b/>
          <w:color w:val="000000"/>
          <w:sz w:val="21"/>
          <w:szCs w:val="21"/>
        </w:rPr>
        <w:t>专业定位</w:t>
      </w:r>
    </w:p>
    <w:p w:rsidR="00A953CB"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color w:val="000000"/>
          <w:sz w:val="21"/>
          <w:szCs w:val="21"/>
        </w:rPr>
        <w:t>食品科学与工程专业</w:t>
      </w:r>
      <w:r w:rsidRPr="00051700">
        <w:rPr>
          <w:rFonts w:ascii="宋体" w:hAnsi="宋体" w:cs="仿宋_GB2312" w:hint="eastAsia"/>
          <w:color w:val="000000"/>
          <w:sz w:val="21"/>
          <w:szCs w:val="21"/>
        </w:rPr>
        <w:t>为服务地方产业需求，</w:t>
      </w:r>
      <w:r w:rsidRPr="00051700">
        <w:rPr>
          <w:rFonts w:ascii="宋体" w:hAnsi="宋体" w:cs="仿宋_GB2312"/>
          <w:color w:val="000000"/>
          <w:sz w:val="21"/>
          <w:szCs w:val="21"/>
        </w:rPr>
        <w:t>依托广东省粤西特色生物制品工程技术研究中心</w:t>
      </w:r>
      <w:r w:rsidRPr="00051700">
        <w:rPr>
          <w:rFonts w:ascii="宋体" w:hAnsi="宋体" w:cs="仿宋_GB2312" w:hint="eastAsia"/>
          <w:color w:val="000000"/>
          <w:sz w:val="21"/>
          <w:szCs w:val="21"/>
        </w:rPr>
        <w:t>和</w:t>
      </w:r>
      <w:r w:rsidRPr="00051700">
        <w:rPr>
          <w:rFonts w:ascii="宋体" w:hAnsi="宋体" w:cs="仿宋_GB2312"/>
          <w:color w:val="000000"/>
          <w:sz w:val="21"/>
          <w:szCs w:val="21"/>
        </w:rPr>
        <w:t>广东省辣木资源开发与利用工程技术研究中心，顺应食品行业行业人才市场需求，将食品科学与工程专业建设成为在全省同类院校中具有一定知名度和突出为地方经济服务的应用型特色工科专业</w:t>
      </w:r>
      <w:r w:rsidR="00A953CB" w:rsidRPr="00051700">
        <w:rPr>
          <w:rFonts w:ascii="宋体" w:hAnsi="宋体" w:cs="仿宋_GB2312" w:hint="eastAsia"/>
          <w:color w:val="000000"/>
          <w:sz w:val="21"/>
          <w:szCs w:val="21"/>
        </w:rPr>
        <w:t>。</w:t>
      </w:r>
    </w:p>
    <w:p w:rsidR="00001A7C" w:rsidRPr="00A953CB" w:rsidRDefault="00001A7C" w:rsidP="00A953CB">
      <w:pPr>
        <w:widowControl w:val="0"/>
        <w:numPr>
          <w:ilvl w:val="0"/>
          <w:numId w:val="1"/>
        </w:numPr>
        <w:spacing w:after="0" w:line="320" w:lineRule="exact"/>
        <w:rPr>
          <w:rFonts w:ascii="黑体" w:eastAsia="黑体" w:hAnsi="黑体"/>
          <w:b/>
          <w:color w:val="000000"/>
          <w:sz w:val="21"/>
          <w:szCs w:val="21"/>
        </w:rPr>
      </w:pPr>
      <w:r w:rsidRPr="00A953CB">
        <w:rPr>
          <w:rFonts w:ascii="黑体" w:eastAsia="黑体" w:hAnsi="黑体" w:hint="eastAsia"/>
          <w:b/>
          <w:color w:val="000000"/>
          <w:sz w:val="21"/>
          <w:szCs w:val="21"/>
        </w:rPr>
        <w:t>培养目标</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color w:val="000000"/>
          <w:sz w:val="21"/>
          <w:szCs w:val="21"/>
        </w:rPr>
        <w:t>本专业适应国家新时代教育高质量发展和广东省教育现代化的要求，培养基础理论知识扎实</w:t>
      </w:r>
      <w:r w:rsidRPr="00051700">
        <w:rPr>
          <w:rFonts w:ascii="宋体" w:hAnsi="宋体" w:cs="仿宋_GB2312" w:hint="eastAsia"/>
          <w:color w:val="000000"/>
          <w:sz w:val="21"/>
          <w:szCs w:val="21"/>
        </w:rPr>
        <w:t>，</w:t>
      </w:r>
      <w:r w:rsidRPr="00051700">
        <w:rPr>
          <w:rFonts w:ascii="宋体" w:hAnsi="宋体" w:cs="仿宋_GB2312"/>
          <w:color w:val="000000"/>
          <w:sz w:val="21"/>
          <w:szCs w:val="21"/>
        </w:rPr>
        <w:t>专业实践核心技能强</w:t>
      </w:r>
      <w:r w:rsidRPr="00051700">
        <w:rPr>
          <w:rFonts w:ascii="宋体" w:hAnsi="宋体" w:cs="仿宋_GB2312" w:hint="eastAsia"/>
          <w:color w:val="000000"/>
          <w:sz w:val="21"/>
          <w:szCs w:val="21"/>
        </w:rPr>
        <w:t>，</w:t>
      </w:r>
      <w:r w:rsidRPr="00051700">
        <w:rPr>
          <w:rFonts w:ascii="宋体" w:hAnsi="宋体" w:cs="仿宋_GB2312"/>
          <w:color w:val="000000"/>
          <w:sz w:val="21"/>
          <w:szCs w:val="21"/>
        </w:rPr>
        <w:t>具有科技创新意识和新产品开发能力</w:t>
      </w:r>
      <w:r w:rsidRPr="00051700">
        <w:rPr>
          <w:rFonts w:ascii="宋体" w:hAnsi="宋体" w:cs="仿宋_GB2312" w:hint="eastAsia"/>
          <w:color w:val="000000"/>
          <w:sz w:val="21"/>
          <w:szCs w:val="21"/>
        </w:rPr>
        <w:t>，</w:t>
      </w:r>
      <w:r w:rsidRPr="00051700">
        <w:rPr>
          <w:rFonts w:ascii="宋体" w:hAnsi="宋体" w:cs="仿宋_GB2312"/>
          <w:color w:val="000000"/>
          <w:sz w:val="21"/>
          <w:szCs w:val="21"/>
        </w:rPr>
        <w:t>具有高尚的职业道德，具备丰厚的人文、科学与艺术素养高素质应用型人才。</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color w:val="000000"/>
          <w:sz w:val="21"/>
          <w:szCs w:val="21"/>
        </w:rPr>
        <w:t>预期达成的培养目标：</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color w:val="000000"/>
          <w:sz w:val="21"/>
          <w:szCs w:val="21"/>
        </w:rPr>
        <w:t>1.具有坚定的政治方向，具备良好的职业道德、强烈的爱国敬业精神和社会责任感。</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color w:val="000000"/>
          <w:sz w:val="21"/>
          <w:szCs w:val="21"/>
        </w:rPr>
        <w:t>2.能够综合运用食品科学与工程专业领域所学的理论和知识，满足相关工作岗位要求，能从事工程或产品设计、技术开发、产品检测、技术管理及企业经营管理等工作。</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color w:val="000000"/>
          <w:sz w:val="21"/>
          <w:szCs w:val="21"/>
        </w:rPr>
        <w:t>3.具有较好的组织管理能力，较强的跨文化交流沟通、环境适应和团队合作能力。</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color w:val="000000"/>
          <w:sz w:val="21"/>
          <w:szCs w:val="21"/>
        </w:rPr>
        <w:t>4.熟悉食品行业的技术标准、政策、法律和法规等前沿知识，预期发展为所在领域的专业技术骨干或管理骨干。</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color w:val="000000"/>
          <w:sz w:val="21"/>
          <w:szCs w:val="21"/>
        </w:rPr>
        <w:t>5.通过继续教育或其它学习渠道更新知识以实现能力提升。</w:t>
      </w:r>
    </w:p>
    <w:p w:rsidR="00001A7C" w:rsidRPr="00A9201F" w:rsidRDefault="00A953CB">
      <w:pPr>
        <w:widowControl w:val="0"/>
        <w:spacing w:after="0" w:line="320" w:lineRule="exact"/>
        <w:ind w:firstLineChars="200" w:firstLine="422"/>
        <w:rPr>
          <w:rFonts w:ascii="黑体" w:eastAsia="黑体" w:hAnsi="黑体"/>
          <w:b/>
          <w:color w:val="000000"/>
          <w:sz w:val="21"/>
          <w:szCs w:val="21"/>
        </w:rPr>
      </w:pPr>
      <w:r>
        <w:rPr>
          <w:rFonts w:ascii="黑体" w:eastAsia="黑体" w:hAnsi="黑体" w:hint="eastAsia"/>
          <w:b/>
          <w:color w:val="000000"/>
          <w:sz w:val="21"/>
          <w:szCs w:val="21"/>
        </w:rPr>
        <w:t>三、培养规格</w:t>
      </w:r>
    </w:p>
    <w:p w:rsidR="00A953CB" w:rsidRPr="00A953CB" w:rsidRDefault="00A953CB" w:rsidP="00A953CB">
      <w:pPr>
        <w:spacing w:line="400" w:lineRule="exact"/>
        <w:ind w:firstLine="465"/>
        <w:rPr>
          <w:rFonts w:ascii="宋体" w:hAnsi="宋体" w:cs="仿宋_GB2312"/>
          <w:color w:val="000000"/>
          <w:sz w:val="21"/>
          <w:szCs w:val="21"/>
        </w:rPr>
      </w:pPr>
      <w:r w:rsidRPr="00A953CB">
        <w:rPr>
          <w:rFonts w:ascii="宋体" w:hAnsi="宋体" w:cs="仿宋_GB2312" w:hint="eastAsia"/>
          <w:color w:val="000000"/>
          <w:sz w:val="21"/>
          <w:szCs w:val="21"/>
        </w:rPr>
        <w:t>标准学制为4年，修业年限可以为3-7年。在四年内难以完成培养方案规定的学习任务，在未达到退学处理的情况下，允许延长3年。对于提前修完学分，综合考核合格者，可以提前1年毕业。</w:t>
      </w:r>
    </w:p>
    <w:p w:rsidR="00051700" w:rsidRDefault="00051700" w:rsidP="00051700">
      <w:pPr>
        <w:spacing w:line="320" w:lineRule="exact"/>
        <w:ind w:firstLineChars="200" w:firstLine="420"/>
        <w:rPr>
          <w:rFonts w:ascii="Times New Roman" w:hAnsi="Times New Roman"/>
          <w:color w:val="000000" w:themeColor="text1"/>
          <w:szCs w:val="21"/>
        </w:rPr>
      </w:pPr>
      <w:r>
        <w:rPr>
          <w:rFonts w:ascii="Times New Roman" w:hAnsi="宋体" w:hint="eastAsia"/>
          <w:color w:val="000000" w:themeColor="text1"/>
          <w:sz w:val="21"/>
          <w:szCs w:val="21"/>
        </w:rPr>
        <w:t>通过本专业本科阶段学习，毕业生应达到如下的毕业要求：</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hint="eastAsia"/>
          <w:color w:val="000000"/>
          <w:sz w:val="21"/>
          <w:szCs w:val="21"/>
        </w:rPr>
        <w:t>1.工程知识：能够将数学、自然科学、工程基础和专业知识用于解决复杂食品工程问题。</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hint="eastAsia"/>
          <w:color w:val="000000"/>
          <w:sz w:val="21"/>
          <w:szCs w:val="21"/>
        </w:rPr>
        <w:t>2.问题分析：能够应用数学、自然科学和工程科学的基本原理，识别、表达、并通过文献调研研究分析复杂食品工程问题，以获得有效结论。</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hint="eastAsia"/>
          <w:color w:val="000000"/>
          <w:sz w:val="21"/>
          <w:szCs w:val="21"/>
        </w:rPr>
        <w:lastRenderedPageBreak/>
        <w:t>3.设计/开发解决方案：能够设计针对复杂食品工程问题的解决方案，设计满足特定需求的系统、单元（部件）或工艺流程，并能够在设计环节中体现创新意识，考虑社会、健康、安全、法律、文化以及环境等因素。</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hint="eastAsia"/>
          <w:color w:val="000000"/>
          <w:sz w:val="21"/>
          <w:szCs w:val="21"/>
        </w:rPr>
        <w:t>4.研究：掌握食品科学与工程专业相关实验的基本方法、基本原理，具有较强的动手操作能力；能够根据实验目的设计实验方案，确定需要的数据，并能够采用合理的手段收集数据，对实验结果进行合理分析并得到合理的结论。</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hint="eastAsia"/>
          <w:color w:val="000000"/>
          <w:sz w:val="21"/>
          <w:szCs w:val="21"/>
        </w:rPr>
        <w:t>5.使用现代工具：掌握与食品科学与工程专业相关的技术、资源和工具；掌握与食品科学与工程专业相关的现代工程工具和信息技术工具及其应用原理；能够选择和使用恰当的工具预测和模拟，理解与实际工程的差异。</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hint="eastAsia"/>
          <w:color w:val="000000"/>
          <w:sz w:val="21"/>
          <w:szCs w:val="21"/>
        </w:rPr>
        <w:t>6.工程与社会：能够利用工程理论及实验分析食品工程问题与社会及文化的关系；能够评价食品工程问题的解决方案对社会及人类生活质量的影响，并明确应当承担的责任。</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hint="eastAsia"/>
          <w:color w:val="000000"/>
          <w:sz w:val="21"/>
          <w:szCs w:val="21"/>
        </w:rPr>
        <w:t>7.环境与可持续发展：能够理解和评价针对复杂食品工程问题的专业工程实践对环境、社会可持续发展的影响。</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hint="eastAsia"/>
          <w:color w:val="000000"/>
          <w:sz w:val="21"/>
          <w:szCs w:val="21"/>
        </w:rPr>
        <w:t>8.职业规范：热爱社会主义祖国，有为国家富强与民族振兴而奋斗的理想和责任感；具有良好的敬业精神和科学严谨、求真务实的工作作风，理解食品工程师的职业性质和责任，理解工程职业道德的含义及影响。</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hint="eastAsia"/>
          <w:color w:val="000000"/>
          <w:sz w:val="21"/>
          <w:szCs w:val="21"/>
        </w:rPr>
        <w:t>9.个人与团队：能主动与其他学科的成员合作开展工作，并听取其他团队成员的意见；能组织团队成员开展工作，并能够担任团队成员的角色与责任，独立完成团队分配的任务。</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hint="eastAsia"/>
          <w:color w:val="000000"/>
          <w:sz w:val="21"/>
          <w:szCs w:val="21"/>
        </w:rPr>
        <w:t>10.沟通：能够就复杂的食品工程问题与业界同行及社会公众进行有效沟通和交流，包括撰写报告和设计文稿、陈述发言、清晰表达或回应指令。并具备一定的国际视野，能够在跨文化背景下进行沟通和交流。</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hint="eastAsia"/>
          <w:color w:val="000000"/>
          <w:sz w:val="21"/>
          <w:szCs w:val="21"/>
        </w:rPr>
        <w:t>11.项目管理：明确项目管理的重要性，掌握食品工程管理的原理与经济决策方法；能够正确利用工程管理的原理与经济决策方法处理食品工程实际问题，并能在多学科环境下应用。</w:t>
      </w:r>
    </w:p>
    <w:p w:rsidR="00051700" w:rsidRPr="00051700" w:rsidRDefault="00051700" w:rsidP="00051700">
      <w:pPr>
        <w:spacing w:line="360" w:lineRule="auto"/>
        <w:ind w:firstLine="465"/>
        <w:rPr>
          <w:rFonts w:ascii="宋体" w:hAnsi="宋体" w:cs="仿宋_GB2312"/>
          <w:color w:val="000000"/>
          <w:sz w:val="21"/>
          <w:szCs w:val="21"/>
        </w:rPr>
      </w:pPr>
      <w:r w:rsidRPr="00051700">
        <w:rPr>
          <w:rFonts w:ascii="宋体" w:hAnsi="宋体" w:cs="仿宋_GB2312" w:hint="eastAsia"/>
          <w:color w:val="000000"/>
          <w:sz w:val="21"/>
          <w:szCs w:val="21"/>
        </w:rPr>
        <w:t>12.终身学习：</w:t>
      </w:r>
      <w:r w:rsidRPr="00051700">
        <w:rPr>
          <w:rFonts w:ascii="宋体" w:hAnsi="宋体" w:cs="仿宋_GB2312"/>
          <w:color w:val="000000"/>
          <w:sz w:val="21"/>
          <w:szCs w:val="21"/>
        </w:rPr>
        <w:t>具有自主学习和终身学习的意识，有不断学习和适应发展的能力</w:t>
      </w:r>
      <w:r w:rsidRPr="00051700">
        <w:rPr>
          <w:rFonts w:ascii="宋体" w:hAnsi="宋体" w:cs="仿宋_GB2312" w:hint="eastAsia"/>
          <w:color w:val="000000"/>
          <w:sz w:val="21"/>
          <w:szCs w:val="21"/>
        </w:rPr>
        <w:t>。</w:t>
      </w:r>
    </w:p>
    <w:p w:rsidR="00A953CB" w:rsidRDefault="00A953CB" w:rsidP="00A953CB">
      <w:pPr>
        <w:widowControl w:val="0"/>
        <w:spacing w:after="0" w:line="320" w:lineRule="exact"/>
        <w:ind w:firstLineChars="200" w:firstLine="422"/>
        <w:rPr>
          <w:rFonts w:ascii="黑体" w:eastAsia="黑体" w:hAnsi="黑体"/>
          <w:b/>
          <w:color w:val="000000"/>
          <w:sz w:val="21"/>
          <w:szCs w:val="21"/>
        </w:rPr>
      </w:pPr>
      <w:r>
        <w:rPr>
          <w:rFonts w:ascii="黑体" w:eastAsia="黑体" w:hAnsi="黑体" w:hint="eastAsia"/>
          <w:b/>
          <w:color w:val="000000"/>
          <w:sz w:val="21"/>
          <w:szCs w:val="21"/>
        </w:rPr>
        <w:t>四、</w:t>
      </w:r>
      <w:r w:rsidRPr="00A9201F">
        <w:rPr>
          <w:rFonts w:ascii="黑体" w:eastAsia="黑体" w:hAnsi="黑体" w:hint="eastAsia"/>
          <w:b/>
          <w:color w:val="000000"/>
          <w:sz w:val="21"/>
          <w:szCs w:val="21"/>
        </w:rPr>
        <w:t>课程</w:t>
      </w:r>
      <w:r>
        <w:rPr>
          <w:rFonts w:ascii="黑体" w:eastAsia="黑体" w:hAnsi="黑体" w:hint="eastAsia"/>
          <w:b/>
          <w:color w:val="000000"/>
          <w:sz w:val="21"/>
          <w:szCs w:val="21"/>
        </w:rPr>
        <w:t>体系</w:t>
      </w:r>
    </w:p>
    <w:p w:rsidR="00A953CB" w:rsidRPr="00A953CB" w:rsidRDefault="00A953CB" w:rsidP="00A953CB">
      <w:pPr>
        <w:spacing w:line="400" w:lineRule="exact"/>
        <w:ind w:firstLine="465"/>
        <w:rPr>
          <w:rFonts w:ascii="宋体" w:hAnsi="宋体" w:cs="仿宋_GB2312"/>
          <w:color w:val="000000"/>
          <w:sz w:val="21"/>
          <w:szCs w:val="21"/>
        </w:rPr>
      </w:pPr>
      <w:r w:rsidRPr="00A953CB">
        <w:rPr>
          <w:rFonts w:ascii="宋体" w:hAnsi="宋体" w:cs="仿宋_GB2312" w:hint="eastAsia"/>
          <w:color w:val="000000"/>
          <w:sz w:val="21"/>
          <w:szCs w:val="21"/>
        </w:rPr>
        <w:t>包括公共课程、通识教育课程、学科专业课程和综合实践课程四大类别。</w:t>
      </w:r>
    </w:p>
    <w:p w:rsidR="00051700" w:rsidRDefault="00A953CB" w:rsidP="00051700">
      <w:pPr>
        <w:spacing w:line="320" w:lineRule="exact"/>
        <w:ind w:firstLine="465"/>
        <w:rPr>
          <w:rFonts w:ascii="Times New Roman" w:hAnsi="宋体"/>
          <w:color w:val="000000" w:themeColor="text1"/>
          <w:szCs w:val="21"/>
        </w:rPr>
      </w:pPr>
      <w:r>
        <w:rPr>
          <w:rFonts w:ascii="宋体" w:hAnsi="宋体" w:cs="仿宋_GB2312" w:hint="eastAsia"/>
          <w:color w:val="000000"/>
          <w:sz w:val="21"/>
          <w:szCs w:val="21"/>
        </w:rPr>
        <w:t>专业</w:t>
      </w:r>
      <w:r w:rsidRPr="00A9201F">
        <w:rPr>
          <w:rFonts w:ascii="宋体" w:hAnsi="宋体" w:cs="仿宋_GB2312" w:hint="eastAsia"/>
          <w:color w:val="000000"/>
          <w:sz w:val="21"/>
          <w:szCs w:val="21"/>
        </w:rPr>
        <w:t>核心课程</w:t>
      </w:r>
      <w:r>
        <w:rPr>
          <w:rFonts w:ascii="宋体" w:hAnsi="宋体" w:cs="仿宋_GB2312" w:hint="eastAsia"/>
          <w:color w:val="000000"/>
          <w:sz w:val="21"/>
          <w:szCs w:val="21"/>
        </w:rPr>
        <w:t>包括：</w:t>
      </w:r>
      <w:r w:rsidR="00051700">
        <w:rPr>
          <w:rFonts w:ascii="Times New Roman" w:hAnsi="宋体" w:hint="eastAsia"/>
          <w:color w:val="000000" w:themeColor="text1"/>
          <w:sz w:val="21"/>
          <w:szCs w:val="21"/>
        </w:rPr>
        <w:t>食品化学、食品微生物学、食品工程原理、食品分析、食品工艺学、食品机械与设备、食品工厂设计、食品安全学、食品营养与卫生学等。</w:t>
      </w:r>
    </w:p>
    <w:p w:rsidR="00001A7C" w:rsidRDefault="00A953CB" w:rsidP="00051700">
      <w:pPr>
        <w:spacing w:line="400" w:lineRule="exact"/>
        <w:ind w:firstLine="465"/>
        <w:rPr>
          <w:rFonts w:eastAsia="黑体" w:hAnsi="黑体"/>
          <w:b/>
          <w:color w:val="000000"/>
          <w:sz w:val="24"/>
        </w:rPr>
      </w:pPr>
      <w:r>
        <w:rPr>
          <w:rFonts w:eastAsia="黑体" w:hAnsi="黑体" w:hint="eastAsia"/>
          <w:b/>
          <w:color w:val="000000"/>
          <w:sz w:val="24"/>
        </w:rPr>
        <w:lastRenderedPageBreak/>
        <w:t>五、师资队伍</w:t>
      </w:r>
    </w:p>
    <w:p w:rsidR="00051700" w:rsidRDefault="00051700" w:rsidP="00051700">
      <w:pPr>
        <w:spacing w:line="360" w:lineRule="auto"/>
        <w:ind w:firstLineChars="200" w:firstLine="420"/>
        <w:rPr>
          <w:rFonts w:ascii="Times New Roman" w:hAnsi="宋体" w:cs="宋体"/>
          <w:color w:val="000000" w:themeColor="text1"/>
          <w:szCs w:val="21"/>
        </w:rPr>
      </w:pPr>
      <w:r>
        <w:rPr>
          <w:rFonts w:ascii="Times New Roman" w:hAnsi="宋体" w:cs="宋体" w:hint="eastAsia"/>
          <w:color w:val="000000" w:themeColor="text1"/>
          <w:kern w:val="2"/>
          <w:sz w:val="21"/>
          <w:szCs w:val="21"/>
        </w:rPr>
        <w:t>本专业拥有一支学历层次高、年龄结构合理、专业优势突出的师资队伍。现有专职教师</w:t>
      </w:r>
      <w:r>
        <w:rPr>
          <w:rFonts w:ascii="Times New Roman" w:hAnsi="宋体" w:cs="宋体" w:hint="eastAsia"/>
          <w:color w:val="000000" w:themeColor="text1"/>
          <w:kern w:val="2"/>
          <w:sz w:val="21"/>
          <w:szCs w:val="21"/>
        </w:rPr>
        <w:t>25</w:t>
      </w:r>
      <w:r>
        <w:rPr>
          <w:rFonts w:ascii="Times New Roman" w:hAnsi="宋体" w:cs="宋体" w:hint="eastAsia"/>
          <w:color w:val="000000" w:themeColor="text1"/>
          <w:kern w:val="2"/>
          <w:sz w:val="21"/>
          <w:szCs w:val="21"/>
        </w:rPr>
        <w:t>人，其中教授</w:t>
      </w:r>
      <w:r>
        <w:rPr>
          <w:rFonts w:ascii="Times New Roman" w:hAnsi="宋体" w:cs="宋体" w:hint="eastAsia"/>
          <w:color w:val="000000" w:themeColor="text1"/>
          <w:kern w:val="2"/>
          <w:sz w:val="21"/>
          <w:szCs w:val="21"/>
        </w:rPr>
        <w:t>3</w:t>
      </w:r>
      <w:r>
        <w:rPr>
          <w:rFonts w:ascii="Times New Roman" w:hAnsi="宋体" w:cs="宋体" w:hint="eastAsia"/>
          <w:color w:val="000000" w:themeColor="text1"/>
          <w:kern w:val="2"/>
          <w:sz w:val="21"/>
          <w:szCs w:val="21"/>
        </w:rPr>
        <w:t>人，副教授</w:t>
      </w:r>
      <w:r>
        <w:rPr>
          <w:rFonts w:ascii="Times New Roman" w:hAnsi="宋体" w:cs="宋体" w:hint="eastAsia"/>
          <w:color w:val="000000" w:themeColor="text1"/>
          <w:kern w:val="2"/>
          <w:sz w:val="21"/>
          <w:szCs w:val="21"/>
        </w:rPr>
        <w:t>6</w:t>
      </w:r>
      <w:r>
        <w:rPr>
          <w:rFonts w:ascii="Times New Roman" w:hAnsi="宋体" w:cs="宋体" w:hint="eastAsia"/>
          <w:color w:val="000000" w:themeColor="text1"/>
          <w:kern w:val="2"/>
          <w:sz w:val="21"/>
          <w:szCs w:val="21"/>
        </w:rPr>
        <w:t>人；具有博士学位教师</w:t>
      </w:r>
      <w:r>
        <w:rPr>
          <w:rFonts w:ascii="Times New Roman" w:hAnsi="宋体" w:cs="宋体" w:hint="eastAsia"/>
          <w:color w:val="000000" w:themeColor="text1"/>
          <w:kern w:val="2"/>
          <w:sz w:val="21"/>
          <w:szCs w:val="21"/>
        </w:rPr>
        <w:t>12</w:t>
      </w:r>
      <w:r>
        <w:rPr>
          <w:rFonts w:ascii="Times New Roman" w:hAnsi="宋体" w:cs="宋体" w:hint="eastAsia"/>
          <w:color w:val="000000" w:themeColor="text1"/>
          <w:kern w:val="2"/>
          <w:sz w:val="21"/>
          <w:szCs w:val="21"/>
        </w:rPr>
        <w:t>人；广东省高校“千百十”人才工程学术骨干</w:t>
      </w:r>
      <w:r>
        <w:rPr>
          <w:rFonts w:ascii="Times New Roman" w:hAnsi="宋体" w:cs="宋体" w:hint="eastAsia"/>
          <w:color w:val="000000" w:themeColor="text1"/>
          <w:kern w:val="2"/>
          <w:sz w:val="21"/>
          <w:szCs w:val="21"/>
        </w:rPr>
        <w:t>3</w:t>
      </w:r>
      <w:r>
        <w:rPr>
          <w:rFonts w:ascii="Times New Roman" w:hAnsi="宋体" w:cs="宋体" w:hint="eastAsia"/>
          <w:color w:val="000000" w:themeColor="text1"/>
          <w:kern w:val="2"/>
          <w:sz w:val="21"/>
          <w:szCs w:val="21"/>
        </w:rPr>
        <w:t>人。平均年龄为</w:t>
      </w:r>
      <w:r>
        <w:rPr>
          <w:rFonts w:ascii="Times New Roman" w:hAnsi="宋体" w:cs="宋体" w:hint="eastAsia"/>
          <w:color w:val="000000" w:themeColor="text1"/>
          <w:kern w:val="2"/>
          <w:sz w:val="21"/>
          <w:szCs w:val="21"/>
        </w:rPr>
        <w:t>41</w:t>
      </w:r>
      <w:r>
        <w:rPr>
          <w:rFonts w:ascii="Times New Roman" w:hAnsi="宋体" w:cs="宋体" w:hint="eastAsia"/>
          <w:color w:val="000000" w:themeColor="text1"/>
          <w:kern w:val="2"/>
          <w:sz w:val="21"/>
          <w:szCs w:val="21"/>
        </w:rPr>
        <w:t>岁，毕业自全国各地</w:t>
      </w:r>
      <w:r>
        <w:rPr>
          <w:rFonts w:ascii="Times New Roman" w:hAnsi="宋体" w:cs="宋体" w:hint="eastAsia"/>
          <w:color w:val="000000" w:themeColor="text1"/>
          <w:kern w:val="2"/>
          <w:sz w:val="21"/>
          <w:szCs w:val="21"/>
        </w:rPr>
        <w:t>15</w:t>
      </w:r>
      <w:r>
        <w:rPr>
          <w:rFonts w:ascii="Times New Roman" w:hAnsi="宋体" w:cs="宋体" w:hint="eastAsia"/>
          <w:color w:val="000000" w:themeColor="text1"/>
          <w:kern w:val="2"/>
          <w:sz w:val="21"/>
          <w:szCs w:val="21"/>
        </w:rPr>
        <w:t>所不同的高等院校，年龄、职称、学历和学缘结构合理。</w:t>
      </w:r>
    </w:p>
    <w:p w:rsidR="00051700" w:rsidRDefault="00051700" w:rsidP="00051700">
      <w:pPr>
        <w:spacing w:line="360" w:lineRule="auto"/>
        <w:ind w:firstLineChars="200" w:firstLine="420"/>
        <w:rPr>
          <w:rFonts w:ascii="Times New Roman" w:hAnsi="宋体" w:cs="宋体"/>
          <w:color w:val="000000" w:themeColor="text1"/>
          <w:szCs w:val="21"/>
        </w:rPr>
      </w:pPr>
      <w:r>
        <w:rPr>
          <w:rFonts w:ascii="Times New Roman" w:hAnsi="宋体" w:cs="宋体" w:hint="eastAsia"/>
          <w:color w:val="000000" w:themeColor="text1"/>
          <w:kern w:val="2"/>
          <w:sz w:val="21"/>
          <w:szCs w:val="21"/>
        </w:rPr>
        <w:t>本专业教师非常重视教学工作，潜心教学研究，大力开展科研工作。近五年来，高级职称教师中承担本科教学任务比例为</w:t>
      </w:r>
      <w:r>
        <w:rPr>
          <w:rFonts w:ascii="Times New Roman" w:hAnsi="宋体" w:cs="宋体" w:hint="eastAsia"/>
          <w:color w:val="000000" w:themeColor="text1"/>
          <w:kern w:val="2"/>
          <w:sz w:val="21"/>
          <w:szCs w:val="21"/>
        </w:rPr>
        <w:t>100%</w:t>
      </w:r>
      <w:r>
        <w:rPr>
          <w:rFonts w:ascii="Times New Roman" w:hAnsi="宋体" w:cs="宋体" w:hint="eastAsia"/>
          <w:color w:val="000000" w:themeColor="text1"/>
          <w:kern w:val="2"/>
          <w:sz w:val="21"/>
          <w:szCs w:val="21"/>
        </w:rPr>
        <w:t>，教学效果好，教师公开发表教学研究论文</w:t>
      </w:r>
      <w:r>
        <w:rPr>
          <w:rFonts w:ascii="Times New Roman" w:hAnsi="宋体" w:cs="宋体" w:hint="eastAsia"/>
          <w:color w:val="000000" w:themeColor="text1"/>
          <w:kern w:val="2"/>
          <w:sz w:val="21"/>
          <w:szCs w:val="21"/>
        </w:rPr>
        <w:t>15</w:t>
      </w:r>
      <w:r>
        <w:rPr>
          <w:rFonts w:ascii="Times New Roman" w:hAnsi="宋体" w:cs="宋体" w:hint="eastAsia"/>
          <w:color w:val="000000" w:themeColor="text1"/>
          <w:kern w:val="2"/>
          <w:sz w:val="21"/>
          <w:szCs w:val="21"/>
        </w:rPr>
        <w:t>篇，承担校级以上教学改革项目</w:t>
      </w:r>
      <w:r>
        <w:rPr>
          <w:rFonts w:ascii="Times New Roman" w:hAnsi="宋体" w:cs="宋体" w:hint="eastAsia"/>
          <w:color w:val="000000" w:themeColor="text1"/>
          <w:kern w:val="2"/>
          <w:sz w:val="21"/>
          <w:szCs w:val="21"/>
        </w:rPr>
        <w:t>12</w:t>
      </w:r>
      <w:r>
        <w:rPr>
          <w:rFonts w:ascii="Times New Roman" w:hAnsi="宋体" w:cs="宋体" w:hint="eastAsia"/>
          <w:color w:val="000000" w:themeColor="text1"/>
          <w:kern w:val="2"/>
          <w:sz w:val="21"/>
          <w:szCs w:val="21"/>
        </w:rPr>
        <w:t>项。正式出版的教材</w:t>
      </w:r>
      <w:r>
        <w:rPr>
          <w:rFonts w:ascii="Times New Roman" w:hAnsi="宋体" w:cs="宋体" w:hint="eastAsia"/>
          <w:color w:val="000000" w:themeColor="text1"/>
          <w:kern w:val="2"/>
          <w:sz w:val="21"/>
          <w:szCs w:val="21"/>
        </w:rPr>
        <w:t>1</w:t>
      </w:r>
      <w:r>
        <w:rPr>
          <w:rFonts w:ascii="Times New Roman" w:hAnsi="宋体" w:cs="宋体" w:hint="eastAsia"/>
          <w:color w:val="000000" w:themeColor="text1"/>
          <w:kern w:val="2"/>
          <w:sz w:val="21"/>
          <w:szCs w:val="21"/>
        </w:rPr>
        <w:t>部。近五年在核心期刊公开发表的教研、科研论文</w:t>
      </w:r>
      <w:r>
        <w:rPr>
          <w:rFonts w:ascii="Times New Roman" w:hAnsi="宋体" w:cs="宋体" w:hint="eastAsia"/>
          <w:color w:val="000000" w:themeColor="text1"/>
          <w:kern w:val="2"/>
          <w:sz w:val="21"/>
          <w:szCs w:val="21"/>
        </w:rPr>
        <w:t>56</w:t>
      </w:r>
      <w:r>
        <w:rPr>
          <w:rFonts w:ascii="Times New Roman" w:hAnsi="宋体" w:cs="宋体" w:hint="eastAsia"/>
          <w:color w:val="000000" w:themeColor="text1"/>
          <w:kern w:val="2"/>
          <w:sz w:val="21"/>
          <w:szCs w:val="21"/>
        </w:rPr>
        <w:t>篇，近</w:t>
      </w:r>
      <w:r>
        <w:rPr>
          <w:rFonts w:ascii="Times New Roman" w:hAnsi="宋体" w:cs="宋体" w:hint="eastAsia"/>
          <w:color w:val="000000" w:themeColor="text1"/>
          <w:kern w:val="2"/>
          <w:sz w:val="21"/>
          <w:szCs w:val="21"/>
        </w:rPr>
        <w:t>5</w:t>
      </w:r>
      <w:r>
        <w:rPr>
          <w:rFonts w:ascii="Times New Roman" w:hAnsi="宋体" w:cs="宋体" w:hint="eastAsia"/>
          <w:color w:val="000000" w:themeColor="text1"/>
          <w:kern w:val="2"/>
          <w:sz w:val="21"/>
          <w:szCs w:val="21"/>
        </w:rPr>
        <w:t>年在研的校级以上科技研究与开发项目</w:t>
      </w:r>
      <w:r>
        <w:rPr>
          <w:rFonts w:ascii="Times New Roman" w:hAnsi="宋体" w:cs="宋体" w:hint="eastAsia"/>
          <w:color w:val="000000" w:themeColor="text1"/>
          <w:kern w:val="2"/>
          <w:sz w:val="21"/>
          <w:szCs w:val="21"/>
        </w:rPr>
        <w:t>45</w:t>
      </w:r>
      <w:r>
        <w:rPr>
          <w:rFonts w:ascii="Times New Roman" w:hAnsi="宋体" w:cs="宋体" w:hint="eastAsia"/>
          <w:color w:val="000000" w:themeColor="text1"/>
          <w:kern w:val="2"/>
          <w:sz w:val="21"/>
          <w:szCs w:val="21"/>
        </w:rPr>
        <w:t>项，其中</w:t>
      </w:r>
      <w:r>
        <w:rPr>
          <w:rFonts w:ascii="Times New Roman" w:hAnsi="宋体" w:cs="宋体" w:hint="eastAsia"/>
          <w:color w:val="000000" w:themeColor="text1"/>
          <w:kern w:val="2"/>
          <w:sz w:val="21"/>
          <w:szCs w:val="21"/>
        </w:rPr>
        <w:t>2</w:t>
      </w:r>
      <w:r>
        <w:rPr>
          <w:rFonts w:ascii="Times New Roman" w:hAnsi="宋体" w:cs="宋体" w:hint="eastAsia"/>
          <w:color w:val="000000" w:themeColor="text1"/>
          <w:kern w:val="2"/>
          <w:sz w:val="21"/>
          <w:szCs w:val="21"/>
        </w:rPr>
        <w:t>项为国家级课题，</w:t>
      </w:r>
      <w:r>
        <w:rPr>
          <w:rFonts w:ascii="Times New Roman" w:hAnsi="宋体" w:cs="宋体" w:hint="eastAsia"/>
          <w:color w:val="000000" w:themeColor="text1"/>
          <w:kern w:val="2"/>
          <w:sz w:val="21"/>
          <w:szCs w:val="21"/>
        </w:rPr>
        <w:t>10</w:t>
      </w:r>
      <w:r>
        <w:rPr>
          <w:rFonts w:ascii="Times New Roman" w:hAnsi="宋体" w:cs="宋体" w:hint="eastAsia"/>
          <w:color w:val="000000" w:themeColor="text1"/>
          <w:kern w:val="2"/>
          <w:sz w:val="21"/>
          <w:szCs w:val="21"/>
        </w:rPr>
        <w:t>项为省级课题。</w:t>
      </w:r>
    </w:p>
    <w:p w:rsidR="00A953CB" w:rsidRPr="00A953CB" w:rsidRDefault="00A953CB" w:rsidP="00051700">
      <w:pPr>
        <w:spacing w:afterLines="50"/>
        <w:ind w:firstLineChars="200" w:firstLine="482"/>
        <w:jc w:val="both"/>
        <w:rPr>
          <w:rFonts w:eastAsia="黑体" w:hAnsi="黑体"/>
          <w:b/>
          <w:color w:val="000000"/>
          <w:sz w:val="24"/>
        </w:rPr>
      </w:pPr>
      <w:r w:rsidRPr="00A953CB">
        <w:rPr>
          <w:rFonts w:eastAsia="黑体" w:hAnsi="黑体" w:hint="eastAsia"/>
          <w:b/>
          <w:color w:val="000000"/>
          <w:sz w:val="24"/>
        </w:rPr>
        <w:t>六、教学条件</w:t>
      </w:r>
    </w:p>
    <w:p w:rsidR="00001A7C" w:rsidRPr="00051700" w:rsidRDefault="00051700" w:rsidP="00051700">
      <w:pPr>
        <w:spacing w:line="360" w:lineRule="auto"/>
        <w:ind w:firstLineChars="200" w:firstLine="420"/>
        <w:rPr>
          <w:rFonts w:ascii="Times New Roman" w:hAnsi="宋体" w:cs="宋体"/>
          <w:color w:val="000000" w:themeColor="text1"/>
          <w:szCs w:val="21"/>
        </w:rPr>
      </w:pPr>
      <w:r>
        <w:rPr>
          <w:rFonts w:ascii="Times New Roman" w:hAnsi="宋体" w:cs="宋体" w:hint="eastAsia"/>
          <w:color w:val="000000" w:themeColor="text1"/>
          <w:kern w:val="2"/>
          <w:sz w:val="21"/>
          <w:szCs w:val="21"/>
        </w:rPr>
        <w:t>本专业自</w:t>
      </w:r>
      <w:r>
        <w:rPr>
          <w:rFonts w:ascii="Times New Roman" w:hAnsi="宋体" w:cs="宋体" w:hint="eastAsia"/>
          <w:color w:val="000000" w:themeColor="text1"/>
          <w:kern w:val="2"/>
          <w:sz w:val="21"/>
          <w:szCs w:val="21"/>
        </w:rPr>
        <w:t>2004</w:t>
      </w:r>
      <w:r>
        <w:rPr>
          <w:rFonts w:ascii="Times New Roman" w:hAnsi="宋体" w:cs="宋体" w:hint="eastAsia"/>
          <w:color w:val="000000" w:themeColor="text1"/>
          <w:kern w:val="2"/>
          <w:sz w:val="21"/>
          <w:szCs w:val="21"/>
        </w:rPr>
        <w:t>年招生本科生以来，学校已连续投入教学科研经费</w:t>
      </w:r>
      <w:r>
        <w:rPr>
          <w:rFonts w:ascii="Times New Roman" w:hAnsi="宋体" w:cs="宋体" w:hint="eastAsia"/>
          <w:color w:val="000000" w:themeColor="text1"/>
          <w:kern w:val="2"/>
          <w:sz w:val="21"/>
          <w:szCs w:val="21"/>
        </w:rPr>
        <w:t>1500</w:t>
      </w:r>
      <w:r>
        <w:rPr>
          <w:rFonts w:ascii="Times New Roman" w:hAnsi="宋体" w:cs="宋体" w:hint="eastAsia"/>
          <w:color w:val="000000" w:themeColor="text1"/>
          <w:kern w:val="2"/>
          <w:sz w:val="21"/>
          <w:szCs w:val="21"/>
        </w:rPr>
        <w:t>多万元对专业实验室、食品研发中试中心进行了科学规划与建设，现已建成食品化学实验室、食品工艺学实验室、食品发酵基础实验室、食品分析实验室、食品工程原理实验室、食品焙烤室、功能食品室、大型仪器分析室、食品安全检测实验室、食品营养与卫生实验室等专业实验室，同时结合工科专业特点，建有豆浆（豆奶）中试生产线和果酒中试生产线各一条，有十几家校外校企联合培养基地。在上述教学条件的基础上，学院积极争取学校和上级部门的支持，加大对本学科的经费投入，完善专业的教学实验条件建设，建立了实验中心管理体系，近</w:t>
      </w:r>
      <w:r>
        <w:rPr>
          <w:rFonts w:ascii="Times New Roman" w:hAnsi="宋体" w:cs="宋体" w:hint="eastAsia"/>
          <w:color w:val="000000" w:themeColor="text1"/>
          <w:kern w:val="2"/>
          <w:sz w:val="21"/>
          <w:szCs w:val="21"/>
        </w:rPr>
        <w:t>3</w:t>
      </w:r>
      <w:r>
        <w:rPr>
          <w:rFonts w:ascii="Times New Roman" w:hAnsi="宋体" w:cs="宋体" w:hint="eastAsia"/>
          <w:color w:val="000000" w:themeColor="text1"/>
          <w:kern w:val="2"/>
          <w:sz w:val="21"/>
          <w:szCs w:val="21"/>
        </w:rPr>
        <w:t>年实验室硬件建设累计投入</w:t>
      </w:r>
      <w:r>
        <w:rPr>
          <w:rFonts w:ascii="Times New Roman" w:hAnsi="宋体" w:cs="宋体" w:hint="eastAsia"/>
          <w:color w:val="000000" w:themeColor="text1"/>
          <w:kern w:val="2"/>
          <w:sz w:val="21"/>
          <w:szCs w:val="21"/>
        </w:rPr>
        <w:t>450</w:t>
      </w:r>
      <w:r>
        <w:rPr>
          <w:rFonts w:ascii="Times New Roman" w:hAnsi="宋体" w:cs="宋体" w:hint="eastAsia"/>
          <w:color w:val="000000" w:themeColor="text1"/>
          <w:kern w:val="2"/>
          <w:sz w:val="21"/>
          <w:szCs w:val="21"/>
        </w:rPr>
        <w:t>万元，实验条件得到显著改善，拥有高压均质机、喷雾干燥机、紫外可见分光光度仪、全自动高压灭菌锅、原子吸收分光光度计、微波消解装置、超临界二氧化碳萃取装置、全自动菌落计数仪、冷冻干燥机、超低温冰箱等一些大中型实验仪器，学生实验开出率</w:t>
      </w:r>
      <w:r>
        <w:rPr>
          <w:rFonts w:ascii="Times New Roman" w:hAnsi="宋体" w:cs="宋体" w:hint="eastAsia"/>
          <w:color w:val="000000" w:themeColor="text1"/>
          <w:kern w:val="2"/>
          <w:sz w:val="21"/>
          <w:szCs w:val="21"/>
        </w:rPr>
        <w:t>100%</w:t>
      </w:r>
      <w:r>
        <w:rPr>
          <w:rFonts w:ascii="Times New Roman" w:hAnsi="宋体" w:cs="宋体" w:hint="eastAsia"/>
          <w:color w:val="000000" w:themeColor="text1"/>
          <w:kern w:val="2"/>
          <w:sz w:val="21"/>
          <w:szCs w:val="21"/>
        </w:rPr>
        <w:t>，学生实验实践教学条件良好。学校配有大量多媒体课室，</w:t>
      </w:r>
      <w:r>
        <w:rPr>
          <w:rFonts w:ascii="Times New Roman" w:hAnsi="宋体" w:cs="宋体" w:hint="eastAsia"/>
          <w:color w:val="000000" w:themeColor="text1"/>
          <w:kern w:val="2"/>
          <w:sz w:val="21"/>
          <w:szCs w:val="21"/>
        </w:rPr>
        <w:t>95%</w:t>
      </w:r>
      <w:r>
        <w:rPr>
          <w:rFonts w:ascii="Times New Roman" w:hAnsi="宋体" w:cs="宋体" w:hint="eastAsia"/>
          <w:color w:val="000000" w:themeColor="text1"/>
          <w:kern w:val="2"/>
          <w:sz w:val="21"/>
          <w:szCs w:val="21"/>
        </w:rPr>
        <w:t>的课程使用多媒体课件教学。</w:t>
      </w:r>
    </w:p>
    <w:sectPr w:rsidR="00001A7C" w:rsidRPr="00051700" w:rsidSect="00611488">
      <w:headerReference w:type="even" r:id="rId7"/>
      <w:headerReference w:type="default" r:id="rId8"/>
      <w:pgSz w:w="11906" w:h="16838"/>
      <w:pgMar w:top="1701" w:right="1247" w:bottom="1440" w:left="1304" w:header="709" w:footer="397"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2F9" w:rsidRDefault="00BB02F9">
      <w:pPr>
        <w:spacing w:after="0"/>
      </w:pPr>
      <w:r>
        <w:separator/>
      </w:r>
    </w:p>
  </w:endnote>
  <w:endnote w:type="continuationSeparator" w:id="0">
    <w:p w:rsidR="00BB02F9" w:rsidRDefault="00BB02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2F9" w:rsidRDefault="00BB02F9">
      <w:pPr>
        <w:spacing w:after="0"/>
      </w:pPr>
      <w:r>
        <w:separator/>
      </w:r>
    </w:p>
  </w:footnote>
  <w:footnote w:type="continuationSeparator" w:id="0">
    <w:p w:rsidR="00BB02F9" w:rsidRDefault="00BB02F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A7C" w:rsidRDefault="00001A7C">
    <w:pPr>
      <w:pStyle w:val="a6"/>
    </w:pPr>
  </w:p>
  <w:p w:rsidR="00001A7C" w:rsidRDefault="00A953CB" w:rsidP="00A953CB">
    <w:pPr>
      <w:pStyle w:val="a6"/>
      <w:ind w:firstLineChars="4250" w:firstLine="7650"/>
      <w:jc w:val="both"/>
    </w:pPr>
    <w:r>
      <w:rPr>
        <w:rFonts w:hint="eastAsia"/>
      </w:rPr>
      <w:t>食品科学与工程学院</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A7C" w:rsidRDefault="00001A7C">
    <w:pPr>
      <w:pStyle w:val="a6"/>
    </w:pPr>
  </w:p>
  <w:p w:rsidR="00001A7C" w:rsidRDefault="00001A7C">
    <w:pPr>
      <w:pStyle w:val="a6"/>
    </w:pPr>
    <w:r>
      <w:rPr>
        <w:rFonts w:hint="eastAsia"/>
      </w:rPr>
      <w:t xml:space="preserve">                                                                                                                </w:t>
    </w:r>
    <w:r w:rsidR="00EA0421">
      <w:rPr>
        <w:rFonts w:hint="eastAsia"/>
      </w:rPr>
      <w:t xml:space="preserve">                     </w:t>
    </w:r>
    <w:r w:rsidR="00EA0421" w:rsidRPr="00A953CB">
      <w:rPr>
        <w:rFonts w:hint="eastAsia"/>
      </w:rPr>
      <w:t xml:space="preserve">    </w:t>
    </w:r>
    <w:r w:rsidR="00EA0421" w:rsidRPr="00A953CB">
      <w:rPr>
        <w:rFonts w:hint="eastAsia"/>
      </w:rPr>
      <w:t>食品科学与工程</w:t>
    </w:r>
    <w:r>
      <w:rPr>
        <w:rFonts w:hint="eastAsia"/>
      </w:rPr>
      <w:t>学院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F5410"/>
    <w:multiLevelType w:val="hybridMultilevel"/>
    <w:tmpl w:val="DAAC7A7C"/>
    <w:lvl w:ilvl="0" w:tplc="1B444B44">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720"/>
  <w:evenAndOddHeaders/>
  <w:drawingGridHorizontalSpacing w:val="110"/>
  <w:displayHorizontalDrawingGridEvery w:val="2"/>
  <w:displayVerticalDrawingGridEvery w:val="2"/>
  <w:characterSpacingControl w:val="doNotCompress"/>
  <w:hdrShapeDefaults>
    <o:shapedefaults v:ext="edit" spidmax="6146" fillcolor="white">
      <v:fill color="white"/>
    </o:shapedefaults>
  </w:hdrShapeDefaults>
  <w:footnotePr>
    <w:footnote w:id="-1"/>
    <w:footnote w:id="0"/>
  </w:footnotePr>
  <w:endnotePr>
    <w:endnote w:id="-1"/>
    <w:endnote w:id="0"/>
  </w:endnotePr>
  <w:compat>
    <w:useFELayout/>
  </w:compat>
  <w:rsids>
    <w:rsidRoot w:val="005358F2"/>
    <w:rsid w:val="00001A7C"/>
    <w:rsid w:val="00001D5F"/>
    <w:rsid w:val="00003EC0"/>
    <w:rsid w:val="00004181"/>
    <w:rsid w:val="000051F1"/>
    <w:rsid w:val="00005385"/>
    <w:rsid w:val="000058DB"/>
    <w:rsid w:val="00005CA2"/>
    <w:rsid w:val="00006078"/>
    <w:rsid w:val="00012789"/>
    <w:rsid w:val="00012B96"/>
    <w:rsid w:val="00014530"/>
    <w:rsid w:val="000179F0"/>
    <w:rsid w:val="00020C60"/>
    <w:rsid w:val="000212CE"/>
    <w:rsid w:val="00021E62"/>
    <w:rsid w:val="00023DBE"/>
    <w:rsid w:val="000247C5"/>
    <w:rsid w:val="0002486C"/>
    <w:rsid w:val="00025EFA"/>
    <w:rsid w:val="0002735B"/>
    <w:rsid w:val="000277D7"/>
    <w:rsid w:val="00027CB6"/>
    <w:rsid w:val="0003189C"/>
    <w:rsid w:val="000418FA"/>
    <w:rsid w:val="000425C3"/>
    <w:rsid w:val="00042CA8"/>
    <w:rsid w:val="00042D9F"/>
    <w:rsid w:val="00050FE1"/>
    <w:rsid w:val="00051700"/>
    <w:rsid w:val="0005338C"/>
    <w:rsid w:val="000560E7"/>
    <w:rsid w:val="00057AAE"/>
    <w:rsid w:val="00060662"/>
    <w:rsid w:val="00061035"/>
    <w:rsid w:val="00061856"/>
    <w:rsid w:val="0006249E"/>
    <w:rsid w:val="00062F3C"/>
    <w:rsid w:val="00070E0F"/>
    <w:rsid w:val="00071A40"/>
    <w:rsid w:val="0007291E"/>
    <w:rsid w:val="00073287"/>
    <w:rsid w:val="000732B1"/>
    <w:rsid w:val="0007530D"/>
    <w:rsid w:val="00076FDD"/>
    <w:rsid w:val="0007791A"/>
    <w:rsid w:val="00077EA4"/>
    <w:rsid w:val="00080A95"/>
    <w:rsid w:val="00081116"/>
    <w:rsid w:val="00085D24"/>
    <w:rsid w:val="00087B35"/>
    <w:rsid w:val="0009077F"/>
    <w:rsid w:val="000953C0"/>
    <w:rsid w:val="000A1BC0"/>
    <w:rsid w:val="000A38FB"/>
    <w:rsid w:val="000A58E1"/>
    <w:rsid w:val="000A647D"/>
    <w:rsid w:val="000B3213"/>
    <w:rsid w:val="000B40DE"/>
    <w:rsid w:val="000B40F2"/>
    <w:rsid w:val="000B57A4"/>
    <w:rsid w:val="000C04B6"/>
    <w:rsid w:val="000C10C5"/>
    <w:rsid w:val="000C184C"/>
    <w:rsid w:val="000C20D8"/>
    <w:rsid w:val="000C3E2C"/>
    <w:rsid w:val="000C780D"/>
    <w:rsid w:val="000D1846"/>
    <w:rsid w:val="000D6EFA"/>
    <w:rsid w:val="000D6F9F"/>
    <w:rsid w:val="000E3167"/>
    <w:rsid w:val="000E3E39"/>
    <w:rsid w:val="000E6B49"/>
    <w:rsid w:val="000F1093"/>
    <w:rsid w:val="000F2D5B"/>
    <w:rsid w:val="000F694E"/>
    <w:rsid w:val="000F7241"/>
    <w:rsid w:val="000F775A"/>
    <w:rsid w:val="001032E5"/>
    <w:rsid w:val="00103E6F"/>
    <w:rsid w:val="001040A5"/>
    <w:rsid w:val="001054CD"/>
    <w:rsid w:val="001064A6"/>
    <w:rsid w:val="00106768"/>
    <w:rsid w:val="00110CC5"/>
    <w:rsid w:val="00111155"/>
    <w:rsid w:val="0011279C"/>
    <w:rsid w:val="00113E8D"/>
    <w:rsid w:val="00114D8B"/>
    <w:rsid w:val="00115A8F"/>
    <w:rsid w:val="00117B46"/>
    <w:rsid w:val="00120B84"/>
    <w:rsid w:val="00120E50"/>
    <w:rsid w:val="00124C2B"/>
    <w:rsid w:val="00125060"/>
    <w:rsid w:val="001254E0"/>
    <w:rsid w:val="00126FFA"/>
    <w:rsid w:val="00133D24"/>
    <w:rsid w:val="00135AC8"/>
    <w:rsid w:val="001364F1"/>
    <w:rsid w:val="001453C7"/>
    <w:rsid w:val="00146E8A"/>
    <w:rsid w:val="00150794"/>
    <w:rsid w:val="00151A65"/>
    <w:rsid w:val="00153DD3"/>
    <w:rsid w:val="0015603E"/>
    <w:rsid w:val="001567DF"/>
    <w:rsid w:val="001619DA"/>
    <w:rsid w:val="001625F4"/>
    <w:rsid w:val="001637FF"/>
    <w:rsid w:val="0016749D"/>
    <w:rsid w:val="00167A26"/>
    <w:rsid w:val="00170417"/>
    <w:rsid w:val="0017067B"/>
    <w:rsid w:val="001720FF"/>
    <w:rsid w:val="00172D98"/>
    <w:rsid w:val="00173A32"/>
    <w:rsid w:val="001778EA"/>
    <w:rsid w:val="00177DB3"/>
    <w:rsid w:val="00177E1A"/>
    <w:rsid w:val="0018603F"/>
    <w:rsid w:val="00193AFE"/>
    <w:rsid w:val="00195529"/>
    <w:rsid w:val="00195D74"/>
    <w:rsid w:val="001A0C67"/>
    <w:rsid w:val="001A1C96"/>
    <w:rsid w:val="001A2975"/>
    <w:rsid w:val="001A2FB9"/>
    <w:rsid w:val="001A50EE"/>
    <w:rsid w:val="001A6FBC"/>
    <w:rsid w:val="001A72DC"/>
    <w:rsid w:val="001A7CAD"/>
    <w:rsid w:val="001B0393"/>
    <w:rsid w:val="001B2108"/>
    <w:rsid w:val="001B3E7E"/>
    <w:rsid w:val="001B41A8"/>
    <w:rsid w:val="001B6E2E"/>
    <w:rsid w:val="001C0404"/>
    <w:rsid w:val="001C17C1"/>
    <w:rsid w:val="001C1AF7"/>
    <w:rsid w:val="001C23C9"/>
    <w:rsid w:val="001C45FA"/>
    <w:rsid w:val="001C50D2"/>
    <w:rsid w:val="001C54C7"/>
    <w:rsid w:val="001D2D7B"/>
    <w:rsid w:val="001D5FBB"/>
    <w:rsid w:val="001D66AE"/>
    <w:rsid w:val="001E0B3D"/>
    <w:rsid w:val="001E2323"/>
    <w:rsid w:val="001E3241"/>
    <w:rsid w:val="001E4A6B"/>
    <w:rsid w:val="001E5056"/>
    <w:rsid w:val="001F18AF"/>
    <w:rsid w:val="002004E3"/>
    <w:rsid w:val="00200EEC"/>
    <w:rsid w:val="002014EE"/>
    <w:rsid w:val="00201956"/>
    <w:rsid w:val="00206480"/>
    <w:rsid w:val="00206F8F"/>
    <w:rsid w:val="00211690"/>
    <w:rsid w:val="00211818"/>
    <w:rsid w:val="00211BAA"/>
    <w:rsid w:val="00212637"/>
    <w:rsid w:val="00215591"/>
    <w:rsid w:val="00217DF6"/>
    <w:rsid w:val="00220757"/>
    <w:rsid w:val="00221A0F"/>
    <w:rsid w:val="002225EB"/>
    <w:rsid w:val="00222D41"/>
    <w:rsid w:val="00223BB2"/>
    <w:rsid w:val="002246A2"/>
    <w:rsid w:val="00231ACE"/>
    <w:rsid w:val="00235809"/>
    <w:rsid w:val="002370B8"/>
    <w:rsid w:val="00237E5F"/>
    <w:rsid w:val="002401C3"/>
    <w:rsid w:val="0024259E"/>
    <w:rsid w:val="00242BDF"/>
    <w:rsid w:val="00243430"/>
    <w:rsid w:val="00244204"/>
    <w:rsid w:val="0024476A"/>
    <w:rsid w:val="00245787"/>
    <w:rsid w:val="00245A76"/>
    <w:rsid w:val="00246569"/>
    <w:rsid w:val="00252E22"/>
    <w:rsid w:val="00255EAA"/>
    <w:rsid w:val="0025656B"/>
    <w:rsid w:val="002617D4"/>
    <w:rsid w:val="00261B90"/>
    <w:rsid w:val="00264DB0"/>
    <w:rsid w:val="00266C95"/>
    <w:rsid w:val="00270B43"/>
    <w:rsid w:val="002713A5"/>
    <w:rsid w:val="00272898"/>
    <w:rsid w:val="00276611"/>
    <w:rsid w:val="0027673A"/>
    <w:rsid w:val="002800D2"/>
    <w:rsid w:val="002810EF"/>
    <w:rsid w:val="002833B6"/>
    <w:rsid w:val="0028743A"/>
    <w:rsid w:val="00292855"/>
    <w:rsid w:val="00292B29"/>
    <w:rsid w:val="002939CB"/>
    <w:rsid w:val="00293DD3"/>
    <w:rsid w:val="00297A55"/>
    <w:rsid w:val="002A01E5"/>
    <w:rsid w:val="002A158D"/>
    <w:rsid w:val="002A1B1A"/>
    <w:rsid w:val="002A2337"/>
    <w:rsid w:val="002A2406"/>
    <w:rsid w:val="002B185A"/>
    <w:rsid w:val="002B53C3"/>
    <w:rsid w:val="002B5786"/>
    <w:rsid w:val="002B6DFB"/>
    <w:rsid w:val="002B725A"/>
    <w:rsid w:val="002B72EB"/>
    <w:rsid w:val="002C4B80"/>
    <w:rsid w:val="002C67B8"/>
    <w:rsid w:val="002D3692"/>
    <w:rsid w:val="002D438D"/>
    <w:rsid w:val="002D44F5"/>
    <w:rsid w:val="002D4FA1"/>
    <w:rsid w:val="002D5464"/>
    <w:rsid w:val="002D5A17"/>
    <w:rsid w:val="002D6CE4"/>
    <w:rsid w:val="002D6D71"/>
    <w:rsid w:val="002D719E"/>
    <w:rsid w:val="002D788C"/>
    <w:rsid w:val="002E1374"/>
    <w:rsid w:val="002E283F"/>
    <w:rsid w:val="002E2AAF"/>
    <w:rsid w:val="002E4961"/>
    <w:rsid w:val="002E7F08"/>
    <w:rsid w:val="002F1782"/>
    <w:rsid w:val="002F1E41"/>
    <w:rsid w:val="002F3E57"/>
    <w:rsid w:val="002F42FB"/>
    <w:rsid w:val="002F5B7A"/>
    <w:rsid w:val="002F7601"/>
    <w:rsid w:val="002F7E99"/>
    <w:rsid w:val="00302BD0"/>
    <w:rsid w:val="00302D2B"/>
    <w:rsid w:val="0030389B"/>
    <w:rsid w:val="00304979"/>
    <w:rsid w:val="003054C6"/>
    <w:rsid w:val="003112E3"/>
    <w:rsid w:val="00314238"/>
    <w:rsid w:val="00315607"/>
    <w:rsid w:val="00315B0F"/>
    <w:rsid w:val="00316819"/>
    <w:rsid w:val="00320FD4"/>
    <w:rsid w:val="00321ACF"/>
    <w:rsid w:val="00323B43"/>
    <w:rsid w:val="003307B4"/>
    <w:rsid w:val="00330BBD"/>
    <w:rsid w:val="00330F64"/>
    <w:rsid w:val="00331206"/>
    <w:rsid w:val="00335FE2"/>
    <w:rsid w:val="0033772D"/>
    <w:rsid w:val="00340F91"/>
    <w:rsid w:val="00341016"/>
    <w:rsid w:val="003418E6"/>
    <w:rsid w:val="00345DF8"/>
    <w:rsid w:val="00345F25"/>
    <w:rsid w:val="00346917"/>
    <w:rsid w:val="00346FDF"/>
    <w:rsid w:val="0035041F"/>
    <w:rsid w:val="00350678"/>
    <w:rsid w:val="00351DF4"/>
    <w:rsid w:val="0035309E"/>
    <w:rsid w:val="003629DB"/>
    <w:rsid w:val="00364DE0"/>
    <w:rsid w:val="00365C7E"/>
    <w:rsid w:val="00366959"/>
    <w:rsid w:val="0037327A"/>
    <w:rsid w:val="003747A8"/>
    <w:rsid w:val="0037500E"/>
    <w:rsid w:val="0037510B"/>
    <w:rsid w:val="00375E4C"/>
    <w:rsid w:val="00375EBB"/>
    <w:rsid w:val="00380CCA"/>
    <w:rsid w:val="003816B2"/>
    <w:rsid w:val="00383EED"/>
    <w:rsid w:val="00385856"/>
    <w:rsid w:val="00387421"/>
    <w:rsid w:val="0039034C"/>
    <w:rsid w:val="003920BC"/>
    <w:rsid w:val="00392949"/>
    <w:rsid w:val="00394684"/>
    <w:rsid w:val="003959C3"/>
    <w:rsid w:val="003A0F05"/>
    <w:rsid w:val="003A1E46"/>
    <w:rsid w:val="003A3656"/>
    <w:rsid w:val="003A5899"/>
    <w:rsid w:val="003A6385"/>
    <w:rsid w:val="003A6991"/>
    <w:rsid w:val="003A6EFD"/>
    <w:rsid w:val="003B2C20"/>
    <w:rsid w:val="003B4F5B"/>
    <w:rsid w:val="003C1F4E"/>
    <w:rsid w:val="003C2714"/>
    <w:rsid w:val="003C2896"/>
    <w:rsid w:val="003C3133"/>
    <w:rsid w:val="003C3E71"/>
    <w:rsid w:val="003C5196"/>
    <w:rsid w:val="003C56EF"/>
    <w:rsid w:val="003C6C51"/>
    <w:rsid w:val="003D2B22"/>
    <w:rsid w:val="003D37D8"/>
    <w:rsid w:val="003D435A"/>
    <w:rsid w:val="003D4BD0"/>
    <w:rsid w:val="003D74F1"/>
    <w:rsid w:val="003D750C"/>
    <w:rsid w:val="003D77F0"/>
    <w:rsid w:val="003E09DF"/>
    <w:rsid w:val="003E31AE"/>
    <w:rsid w:val="003E3598"/>
    <w:rsid w:val="003E442B"/>
    <w:rsid w:val="003E4C04"/>
    <w:rsid w:val="003E6407"/>
    <w:rsid w:val="003E6DFE"/>
    <w:rsid w:val="003E74DC"/>
    <w:rsid w:val="003F0484"/>
    <w:rsid w:val="003F39CB"/>
    <w:rsid w:val="003F4FAD"/>
    <w:rsid w:val="003F55C7"/>
    <w:rsid w:val="003F6603"/>
    <w:rsid w:val="003F7F84"/>
    <w:rsid w:val="004027AC"/>
    <w:rsid w:val="00403B4D"/>
    <w:rsid w:val="00404FA5"/>
    <w:rsid w:val="00406E01"/>
    <w:rsid w:val="00410FB7"/>
    <w:rsid w:val="00411970"/>
    <w:rsid w:val="00413DCA"/>
    <w:rsid w:val="00414094"/>
    <w:rsid w:val="00420634"/>
    <w:rsid w:val="00420F4C"/>
    <w:rsid w:val="00420F8F"/>
    <w:rsid w:val="004218D8"/>
    <w:rsid w:val="00421A60"/>
    <w:rsid w:val="00421B3B"/>
    <w:rsid w:val="004240D1"/>
    <w:rsid w:val="0043249F"/>
    <w:rsid w:val="00433450"/>
    <w:rsid w:val="004358AB"/>
    <w:rsid w:val="004362A4"/>
    <w:rsid w:val="00440C22"/>
    <w:rsid w:val="00441FE6"/>
    <w:rsid w:val="00442FE9"/>
    <w:rsid w:val="004434BF"/>
    <w:rsid w:val="004449C6"/>
    <w:rsid w:val="00446070"/>
    <w:rsid w:val="004500CD"/>
    <w:rsid w:val="00456A37"/>
    <w:rsid w:val="00456E6D"/>
    <w:rsid w:val="00457B4F"/>
    <w:rsid w:val="00457D4B"/>
    <w:rsid w:val="004625E5"/>
    <w:rsid w:val="004645AB"/>
    <w:rsid w:val="00465B5E"/>
    <w:rsid w:val="00466134"/>
    <w:rsid w:val="00470EDB"/>
    <w:rsid w:val="00471A14"/>
    <w:rsid w:val="004726BE"/>
    <w:rsid w:val="0047278A"/>
    <w:rsid w:val="00473E90"/>
    <w:rsid w:val="00474FBE"/>
    <w:rsid w:val="00476C02"/>
    <w:rsid w:val="00477F26"/>
    <w:rsid w:val="004801A2"/>
    <w:rsid w:val="004806B2"/>
    <w:rsid w:val="004818CB"/>
    <w:rsid w:val="00490706"/>
    <w:rsid w:val="00490FB0"/>
    <w:rsid w:val="004911CC"/>
    <w:rsid w:val="004929CF"/>
    <w:rsid w:val="004951E0"/>
    <w:rsid w:val="00496D18"/>
    <w:rsid w:val="004A08E0"/>
    <w:rsid w:val="004A12FB"/>
    <w:rsid w:val="004A1FDF"/>
    <w:rsid w:val="004A2073"/>
    <w:rsid w:val="004A2816"/>
    <w:rsid w:val="004A623D"/>
    <w:rsid w:val="004A7110"/>
    <w:rsid w:val="004B058E"/>
    <w:rsid w:val="004B20A4"/>
    <w:rsid w:val="004B2ADF"/>
    <w:rsid w:val="004B2C9C"/>
    <w:rsid w:val="004B3626"/>
    <w:rsid w:val="004B56E3"/>
    <w:rsid w:val="004B6A56"/>
    <w:rsid w:val="004B78EB"/>
    <w:rsid w:val="004C15EB"/>
    <w:rsid w:val="004C3068"/>
    <w:rsid w:val="004D0756"/>
    <w:rsid w:val="004D0C8E"/>
    <w:rsid w:val="004D2CF7"/>
    <w:rsid w:val="004D331B"/>
    <w:rsid w:val="004D3B99"/>
    <w:rsid w:val="004D42A5"/>
    <w:rsid w:val="004D4791"/>
    <w:rsid w:val="004D68F2"/>
    <w:rsid w:val="004E0697"/>
    <w:rsid w:val="004E3085"/>
    <w:rsid w:val="004E4C56"/>
    <w:rsid w:val="004E565E"/>
    <w:rsid w:val="004E6942"/>
    <w:rsid w:val="004F22B1"/>
    <w:rsid w:val="004F2922"/>
    <w:rsid w:val="004F36F6"/>
    <w:rsid w:val="004F3BF5"/>
    <w:rsid w:val="005007FC"/>
    <w:rsid w:val="00500B99"/>
    <w:rsid w:val="00503EB7"/>
    <w:rsid w:val="00507706"/>
    <w:rsid w:val="005103F5"/>
    <w:rsid w:val="005107EB"/>
    <w:rsid w:val="0051752F"/>
    <w:rsid w:val="005250F5"/>
    <w:rsid w:val="0052593D"/>
    <w:rsid w:val="005261AA"/>
    <w:rsid w:val="005301AB"/>
    <w:rsid w:val="00532C16"/>
    <w:rsid w:val="0053437F"/>
    <w:rsid w:val="005358F2"/>
    <w:rsid w:val="00535986"/>
    <w:rsid w:val="00535BED"/>
    <w:rsid w:val="00535F28"/>
    <w:rsid w:val="00540E98"/>
    <w:rsid w:val="0054129E"/>
    <w:rsid w:val="00541539"/>
    <w:rsid w:val="005421EF"/>
    <w:rsid w:val="0054442E"/>
    <w:rsid w:val="005506C6"/>
    <w:rsid w:val="0055103E"/>
    <w:rsid w:val="00551BD1"/>
    <w:rsid w:val="00551C19"/>
    <w:rsid w:val="005527D7"/>
    <w:rsid w:val="00554DAF"/>
    <w:rsid w:val="00556151"/>
    <w:rsid w:val="00561F2D"/>
    <w:rsid w:val="0056208E"/>
    <w:rsid w:val="00562B9C"/>
    <w:rsid w:val="005665BF"/>
    <w:rsid w:val="00567243"/>
    <w:rsid w:val="00570114"/>
    <w:rsid w:val="0057327D"/>
    <w:rsid w:val="00574C00"/>
    <w:rsid w:val="00574E8D"/>
    <w:rsid w:val="005771F5"/>
    <w:rsid w:val="005776DE"/>
    <w:rsid w:val="00581909"/>
    <w:rsid w:val="00581E0E"/>
    <w:rsid w:val="00582A37"/>
    <w:rsid w:val="00583622"/>
    <w:rsid w:val="0058393A"/>
    <w:rsid w:val="00585C04"/>
    <w:rsid w:val="00586F4D"/>
    <w:rsid w:val="005876F7"/>
    <w:rsid w:val="00590036"/>
    <w:rsid w:val="005900DB"/>
    <w:rsid w:val="005915D8"/>
    <w:rsid w:val="00594458"/>
    <w:rsid w:val="00594E73"/>
    <w:rsid w:val="0059693C"/>
    <w:rsid w:val="005A1C78"/>
    <w:rsid w:val="005A65A5"/>
    <w:rsid w:val="005A6F5E"/>
    <w:rsid w:val="005B1C02"/>
    <w:rsid w:val="005B3257"/>
    <w:rsid w:val="005B42EF"/>
    <w:rsid w:val="005B4872"/>
    <w:rsid w:val="005B61AD"/>
    <w:rsid w:val="005B7890"/>
    <w:rsid w:val="005C0E4F"/>
    <w:rsid w:val="005C0EA5"/>
    <w:rsid w:val="005C12F0"/>
    <w:rsid w:val="005C3943"/>
    <w:rsid w:val="005C3D23"/>
    <w:rsid w:val="005C6B7B"/>
    <w:rsid w:val="005C7A6E"/>
    <w:rsid w:val="005D046A"/>
    <w:rsid w:val="005D05D9"/>
    <w:rsid w:val="005D3605"/>
    <w:rsid w:val="005E1B24"/>
    <w:rsid w:val="005E208F"/>
    <w:rsid w:val="005E2B1A"/>
    <w:rsid w:val="005E5405"/>
    <w:rsid w:val="005F0F25"/>
    <w:rsid w:val="005F2A47"/>
    <w:rsid w:val="005F58D3"/>
    <w:rsid w:val="00601016"/>
    <w:rsid w:val="006015D8"/>
    <w:rsid w:val="00602555"/>
    <w:rsid w:val="00604A72"/>
    <w:rsid w:val="006058A7"/>
    <w:rsid w:val="00611488"/>
    <w:rsid w:val="00613137"/>
    <w:rsid w:val="00614DDC"/>
    <w:rsid w:val="00615002"/>
    <w:rsid w:val="0061523C"/>
    <w:rsid w:val="00621E9D"/>
    <w:rsid w:val="00622984"/>
    <w:rsid w:val="006244E0"/>
    <w:rsid w:val="006272BB"/>
    <w:rsid w:val="006311E3"/>
    <w:rsid w:val="00640A77"/>
    <w:rsid w:val="006438CF"/>
    <w:rsid w:val="00644B11"/>
    <w:rsid w:val="00645172"/>
    <w:rsid w:val="00646499"/>
    <w:rsid w:val="00647475"/>
    <w:rsid w:val="00650AF4"/>
    <w:rsid w:val="006510DE"/>
    <w:rsid w:val="0065139A"/>
    <w:rsid w:val="006530FE"/>
    <w:rsid w:val="00653363"/>
    <w:rsid w:val="006539D4"/>
    <w:rsid w:val="00655614"/>
    <w:rsid w:val="00656E31"/>
    <w:rsid w:val="00660422"/>
    <w:rsid w:val="00661B8B"/>
    <w:rsid w:val="00661F9C"/>
    <w:rsid w:val="00662000"/>
    <w:rsid w:val="00663840"/>
    <w:rsid w:val="00663F7A"/>
    <w:rsid w:val="00666B41"/>
    <w:rsid w:val="00670C8C"/>
    <w:rsid w:val="00674341"/>
    <w:rsid w:val="006746B5"/>
    <w:rsid w:val="006819B2"/>
    <w:rsid w:val="00683169"/>
    <w:rsid w:val="00683B5C"/>
    <w:rsid w:val="006852B0"/>
    <w:rsid w:val="00685D78"/>
    <w:rsid w:val="00687CEA"/>
    <w:rsid w:val="006915CD"/>
    <w:rsid w:val="00693895"/>
    <w:rsid w:val="006A2AEC"/>
    <w:rsid w:val="006A732A"/>
    <w:rsid w:val="006A7E31"/>
    <w:rsid w:val="006B2304"/>
    <w:rsid w:val="006B50A9"/>
    <w:rsid w:val="006B780B"/>
    <w:rsid w:val="006B7CB5"/>
    <w:rsid w:val="006B7DEC"/>
    <w:rsid w:val="006B7F51"/>
    <w:rsid w:val="006C12FE"/>
    <w:rsid w:val="006C2683"/>
    <w:rsid w:val="006C3921"/>
    <w:rsid w:val="006C47AD"/>
    <w:rsid w:val="006C64AA"/>
    <w:rsid w:val="006D0508"/>
    <w:rsid w:val="006D143E"/>
    <w:rsid w:val="006D416B"/>
    <w:rsid w:val="006D542B"/>
    <w:rsid w:val="006E0FCC"/>
    <w:rsid w:val="006E362B"/>
    <w:rsid w:val="006E494D"/>
    <w:rsid w:val="006E4983"/>
    <w:rsid w:val="006E51CD"/>
    <w:rsid w:val="006E7251"/>
    <w:rsid w:val="006F0623"/>
    <w:rsid w:val="006F1825"/>
    <w:rsid w:val="006F3953"/>
    <w:rsid w:val="006F404C"/>
    <w:rsid w:val="006F4BA8"/>
    <w:rsid w:val="006F7EDC"/>
    <w:rsid w:val="00706D5F"/>
    <w:rsid w:val="00712A18"/>
    <w:rsid w:val="007143B2"/>
    <w:rsid w:val="00717DD3"/>
    <w:rsid w:val="00720ADF"/>
    <w:rsid w:val="00724CFA"/>
    <w:rsid w:val="00727A8A"/>
    <w:rsid w:val="00731D86"/>
    <w:rsid w:val="00732DCE"/>
    <w:rsid w:val="007330D3"/>
    <w:rsid w:val="00736255"/>
    <w:rsid w:val="007366AA"/>
    <w:rsid w:val="00741DDA"/>
    <w:rsid w:val="007420C2"/>
    <w:rsid w:val="0074315E"/>
    <w:rsid w:val="00743411"/>
    <w:rsid w:val="00750743"/>
    <w:rsid w:val="00752478"/>
    <w:rsid w:val="00753466"/>
    <w:rsid w:val="00753933"/>
    <w:rsid w:val="00755063"/>
    <w:rsid w:val="007561AC"/>
    <w:rsid w:val="00757937"/>
    <w:rsid w:val="00757B4F"/>
    <w:rsid w:val="007608A9"/>
    <w:rsid w:val="00760BEF"/>
    <w:rsid w:val="00763902"/>
    <w:rsid w:val="007651A7"/>
    <w:rsid w:val="00765380"/>
    <w:rsid w:val="007668E0"/>
    <w:rsid w:val="00767F0E"/>
    <w:rsid w:val="0077153D"/>
    <w:rsid w:val="00771622"/>
    <w:rsid w:val="007735B5"/>
    <w:rsid w:val="007740AC"/>
    <w:rsid w:val="0077581E"/>
    <w:rsid w:val="00777EB9"/>
    <w:rsid w:val="0078053C"/>
    <w:rsid w:val="00783768"/>
    <w:rsid w:val="00783ECA"/>
    <w:rsid w:val="00785C36"/>
    <w:rsid w:val="00785C53"/>
    <w:rsid w:val="0078643B"/>
    <w:rsid w:val="00786725"/>
    <w:rsid w:val="00791241"/>
    <w:rsid w:val="007919F1"/>
    <w:rsid w:val="00791B45"/>
    <w:rsid w:val="0079316D"/>
    <w:rsid w:val="00794E17"/>
    <w:rsid w:val="00795681"/>
    <w:rsid w:val="007964EF"/>
    <w:rsid w:val="00797279"/>
    <w:rsid w:val="00797C4B"/>
    <w:rsid w:val="00797D96"/>
    <w:rsid w:val="007A1B38"/>
    <w:rsid w:val="007A7188"/>
    <w:rsid w:val="007B188C"/>
    <w:rsid w:val="007B35E2"/>
    <w:rsid w:val="007B3985"/>
    <w:rsid w:val="007B3D9C"/>
    <w:rsid w:val="007B5883"/>
    <w:rsid w:val="007B7D70"/>
    <w:rsid w:val="007B7F8D"/>
    <w:rsid w:val="007C1CFF"/>
    <w:rsid w:val="007C245B"/>
    <w:rsid w:val="007C5A4F"/>
    <w:rsid w:val="007C6F40"/>
    <w:rsid w:val="007C76E4"/>
    <w:rsid w:val="007C7715"/>
    <w:rsid w:val="007D0EC8"/>
    <w:rsid w:val="007D1853"/>
    <w:rsid w:val="007D32BE"/>
    <w:rsid w:val="007D6EA3"/>
    <w:rsid w:val="007D73B6"/>
    <w:rsid w:val="007E02AE"/>
    <w:rsid w:val="007E0802"/>
    <w:rsid w:val="007E1F36"/>
    <w:rsid w:val="007E2605"/>
    <w:rsid w:val="007E301C"/>
    <w:rsid w:val="007E4710"/>
    <w:rsid w:val="007E69BD"/>
    <w:rsid w:val="007E7266"/>
    <w:rsid w:val="007E7282"/>
    <w:rsid w:val="007F1DCD"/>
    <w:rsid w:val="007F34FE"/>
    <w:rsid w:val="007F3616"/>
    <w:rsid w:val="007F7833"/>
    <w:rsid w:val="00802B7B"/>
    <w:rsid w:val="00812B7E"/>
    <w:rsid w:val="00813DBA"/>
    <w:rsid w:val="00813ED8"/>
    <w:rsid w:val="00813F08"/>
    <w:rsid w:val="00817EAD"/>
    <w:rsid w:val="00820258"/>
    <w:rsid w:val="00820EFB"/>
    <w:rsid w:val="00823283"/>
    <w:rsid w:val="008256FB"/>
    <w:rsid w:val="0083036C"/>
    <w:rsid w:val="008328E6"/>
    <w:rsid w:val="00842CBE"/>
    <w:rsid w:val="00846CD5"/>
    <w:rsid w:val="00850161"/>
    <w:rsid w:val="00851DF0"/>
    <w:rsid w:val="0085312D"/>
    <w:rsid w:val="00853DDC"/>
    <w:rsid w:val="00860F4C"/>
    <w:rsid w:val="00860FAC"/>
    <w:rsid w:val="0086140A"/>
    <w:rsid w:val="00861DB3"/>
    <w:rsid w:val="008637E4"/>
    <w:rsid w:val="0086471F"/>
    <w:rsid w:val="008704F0"/>
    <w:rsid w:val="00872E9A"/>
    <w:rsid w:val="008738EB"/>
    <w:rsid w:val="00875BC5"/>
    <w:rsid w:val="00875C68"/>
    <w:rsid w:val="00882BBE"/>
    <w:rsid w:val="00882E0A"/>
    <w:rsid w:val="0088318C"/>
    <w:rsid w:val="00883AF0"/>
    <w:rsid w:val="008847CD"/>
    <w:rsid w:val="008851C1"/>
    <w:rsid w:val="0089116A"/>
    <w:rsid w:val="00892010"/>
    <w:rsid w:val="0089432F"/>
    <w:rsid w:val="008950D2"/>
    <w:rsid w:val="00895AB1"/>
    <w:rsid w:val="00896228"/>
    <w:rsid w:val="008975B4"/>
    <w:rsid w:val="00897B33"/>
    <w:rsid w:val="008A012E"/>
    <w:rsid w:val="008A0F1B"/>
    <w:rsid w:val="008B01A4"/>
    <w:rsid w:val="008B279B"/>
    <w:rsid w:val="008B2BD7"/>
    <w:rsid w:val="008B4855"/>
    <w:rsid w:val="008B7726"/>
    <w:rsid w:val="008C128A"/>
    <w:rsid w:val="008C3128"/>
    <w:rsid w:val="008D0052"/>
    <w:rsid w:val="008D0B55"/>
    <w:rsid w:val="008D1B97"/>
    <w:rsid w:val="008D758E"/>
    <w:rsid w:val="008D76D2"/>
    <w:rsid w:val="008D77DB"/>
    <w:rsid w:val="008D7C5A"/>
    <w:rsid w:val="008E21EC"/>
    <w:rsid w:val="008E2FFD"/>
    <w:rsid w:val="008E3C8D"/>
    <w:rsid w:val="008E7081"/>
    <w:rsid w:val="008F24E2"/>
    <w:rsid w:val="008F2DFE"/>
    <w:rsid w:val="008F31D0"/>
    <w:rsid w:val="008F6CFD"/>
    <w:rsid w:val="00900F33"/>
    <w:rsid w:val="00902295"/>
    <w:rsid w:val="00902616"/>
    <w:rsid w:val="00902B19"/>
    <w:rsid w:val="00902F1B"/>
    <w:rsid w:val="00903CC6"/>
    <w:rsid w:val="00904D77"/>
    <w:rsid w:val="00906B62"/>
    <w:rsid w:val="00915C5B"/>
    <w:rsid w:val="009162A3"/>
    <w:rsid w:val="00924DF1"/>
    <w:rsid w:val="0092607A"/>
    <w:rsid w:val="00927BAE"/>
    <w:rsid w:val="00930009"/>
    <w:rsid w:val="009309E4"/>
    <w:rsid w:val="009335BD"/>
    <w:rsid w:val="00933C18"/>
    <w:rsid w:val="00934370"/>
    <w:rsid w:val="00937186"/>
    <w:rsid w:val="00937890"/>
    <w:rsid w:val="009410A6"/>
    <w:rsid w:val="0094245D"/>
    <w:rsid w:val="0094455C"/>
    <w:rsid w:val="009445AB"/>
    <w:rsid w:val="009450F6"/>
    <w:rsid w:val="009456DB"/>
    <w:rsid w:val="00945D4C"/>
    <w:rsid w:val="00946918"/>
    <w:rsid w:val="009522F4"/>
    <w:rsid w:val="0095357B"/>
    <w:rsid w:val="00954254"/>
    <w:rsid w:val="00956670"/>
    <w:rsid w:val="00961DEE"/>
    <w:rsid w:val="0096200C"/>
    <w:rsid w:val="00962E4A"/>
    <w:rsid w:val="00962EBC"/>
    <w:rsid w:val="009638D1"/>
    <w:rsid w:val="00963CC2"/>
    <w:rsid w:val="00964134"/>
    <w:rsid w:val="00964DA0"/>
    <w:rsid w:val="00965233"/>
    <w:rsid w:val="009664EB"/>
    <w:rsid w:val="00972411"/>
    <w:rsid w:val="00972905"/>
    <w:rsid w:val="00972CB7"/>
    <w:rsid w:val="0097369F"/>
    <w:rsid w:val="00974762"/>
    <w:rsid w:val="00976450"/>
    <w:rsid w:val="009829AF"/>
    <w:rsid w:val="0098463A"/>
    <w:rsid w:val="00985892"/>
    <w:rsid w:val="00987D06"/>
    <w:rsid w:val="00990345"/>
    <w:rsid w:val="0099309B"/>
    <w:rsid w:val="0099489B"/>
    <w:rsid w:val="00994DD2"/>
    <w:rsid w:val="0099545C"/>
    <w:rsid w:val="009955D4"/>
    <w:rsid w:val="00996446"/>
    <w:rsid w:val="009A072C"/>
    <w:rsid w:val="009A08C9"/>
    <w:rsid w:val="009A2EC7"/>
    <w:rsid w:val="009A38D3"/>
    <w:rsid w:val="009A433D"/>
    <w:rsid w:val="009B039C"/>
    <w:rsid w:val="009B15AD"/>
    <w:rsid w:val="009B1FFA"/>
    <w:rsid w:val="009B35C5"/>
    <w:rsid w:val="009B47EA"/>
    <w:rsid w:val="009B51AD"/>
    <w:rsid w:val="009B560C"/>
    <w:rsid w:val="009B71D3"/>
    <w:rsid w:val="009C069B"/>
    <w:rsid w:val="009C2C2D"/>
    <w:rsid w:val="009C3283"/>
    <w:rsid w:val="009C38FA"/>
    <w:rsid w:val="009C6FF8"/>
    <w:rsid w:val="009C796E"/>
    <w:rsid w:val="009D4606"/>
    <w:rsid w:val="009D4CCF"/>
    <w:rsid w:val="009D58E5"/>
    <w:rsid w:val="009D7684"/>
    <w:rsid w:val="009D77CE"/>
    <w:rsid w:val="009E0D7C"/>
    <w:rsid w:val="009E3B73"/>
    <w:rsid w:val="009E45A7"/>
    <w:rsid w:val="009E5039"/>
    <w:rsid w:val="009E5D87"/>
    <w:rsid w:val="009F20D2"/>
    <w:rsid w:val="009F3172"/>
    <w:rsid w:val="009F3E8C"/>
    <w:rsid w:val="009F5868"/>
    <w:rsid w:val="009F5FAE"/>
    <w:rsid w:val="009F67FA"/>
    <w:rsid w:val="009F7ED7"/>
    <w:rsid w:val="00A01136"/>
    <w:rsid w:val="00A013E1"/>
    <w:rsid w:val="00A02C89"/>
    <w:rsid w:val="00A04FB3"/>
    <w:rsid w:val="00A07D2E"/>
    <w:rsid w:val="00A07F5A"/>
    <w:rsid w:val="00A107A1"/>
    <w:rsid w:val="00A12B9A"/>
    <w:rsid w:val="00A1648A"/>
    <w:rsid w:val="00A209FD"/>
    <w:rsid w:val="00A222A8"/>
    <w:rsid w:val="00A26EF1"/>
    <w:rsid w:val="00A272E9"/>
    <w:rsid w:val="00A3059F"/>
    <w:rsid w:val="00A311E8"/>
    <w:rsid w:val="00A3172D"/>
    <w:rsid w:val="00A33F07"/>
    <w:rsid w:val="00A34531"/>
    <w:rsid w:val="00A360A1"/>
    <w:rsid w:val="00A37892"/>
    <w:rsid w:val="00A40557"/>
    <w:rsid w:val="00A40692"/>
    <w:rsid w:val="00A41137"/>
    <w:rsid w:val="00A4221F"/>
    <w:rsid w:val="00A430CD"/>
    <w:rsid w:val="00A45525"/>
    <w:rsid w:val="00A51FC5"/>
    <w:rsid w:val="00A52CDE"/>
    <w:rsid w:val="00A54B96"/>
    <w:rsid w:val="00A614FA"/>
    <w:rsid w:val="00A628B0"/>
    <w:rsid w:val="00A64800"/>
    <w:rsid w:val="00A65015"/>
    <w:rsid w:val="00A71D11"/>
    <w:rsid w:val="00A7289D"/>
    <w:rsid w:val="00A732ED"/>
    <w:rsid w:val="00A73D7A"/>
    <w:rsid w:val="00A74484"/>
    <w:rsid w:val="00A74BC3"/>
    <w:rsid w:val="00A757B5"/>
    <w:rsid w:val="00A75C67"/>
    <w:rsid w:val="00A7618D"/>
    <w:rsid w:val="00A80894"/>
    <w:rsid w:val="00A8320C"/>
    <w:rsid w:val="00A83B86"/>
    <w:rsid w:val="00A84746"/>
    <w:rsid w:val="00A8519B"/>
    <w:rsid w:val="00A8684B"/>
    <w:rsid w:val="00A87F7E"/>
    <w:rsid w:val="00A9201F"/>
    <w:rsid w:val="00A94F7B"/>
    <w:rsid w:val="00A953CB"/>
    <w:rsid w:val="00A957EA"/>
    <w:rsid w:val="00A96CEB"/>
    <w:rsid w:val="00A97ADD"/>
    <w:rsid w:val="00AA0A72"/>
    <w:rsid w:val="00AA16EE"/>
    <w:rsid w:val="00AA17D3"/>
    <w:rsid w:val="00AA56E9"/>
    <w:rsid w:val="00AA702B"/>
    <w:rsid w:val="00AB1D9C"/>
    <w:rsid w:val="00AB617D"/>
    <w:rsid w:val="00AB6C59"/>
    <w:rsid w:val="00AB6FED"/>
    <w:rsid w:val="00AB71E5"/>
    <w:rsid w:val="00AC219A"/>
    <w:rsid w:val="00AC2B3A"/>
    <w:rsid w:val="00AC2C97"/>
    <w:rsid w:val="00AC43B3"/>
    <w:rsid w:val="00AC567D"/>
    <w:rsid w:val="00AC5A8C"/>
    <w:rsid w:val="00AC7FEC"/>
    <w:rsid w:val="00AD10F7"/>
    <w:rsid w:val="00AD13FA"/>
    <w:rsid w:val="00AD34C9"/>
    <w:rsid w:val="00AD37F6"/>
    <w:rsid w:val="00AD5763"/>
    <w:rsid w:val="00AE1328"/>
    <w:rsid w:val="00AE16C7"/>
    <w:rsid w:val="00AE30CE"/>
    <w:rsid w:val="00AE418A"/>
    <w:rsid w:val="00AE495E"/>
    <w:rsid w:val="00AE5A7A"/>
    <w:rsid w:val="00AF3C85"/>
    <w:rsid w:val="00AF4518"/>
    <w:rsid w:val="00AF52EE"/>
    <w:rsid w:val="00AF6ED1"/>
    <w:rsid w:val="00B02DD2"/>
    <w:rsid w:val="00B03801"/>
    <w:rsid w:val="00B0405D"/>
    <w:rsid w:val="00B043AC"/>
    <w:rsid w:val="00B04A48"/>
    <w:rsid w:val="00B05B0A"/>
    <w:rsid w:val="00B10453"/>
    <w:rsid w:val="00B11F50"/>
    <w:rsid w:val="00B13F47"/>
    <w:rsid w:val="00B160B9"/>
    <w:rsid w:val="00B162A5"/>
    <w:rsid w:val="00B21842"/>
    <w:rsid w:val="00B2244F"/>
    <w:rsid w:val="00B23521"/>
    <w:rsid w:val="00B2473D"/>
    <w:rsid w:val="00B254B1"/>
    <w:rsid w:val="00B25D7D"/>
    <w:rsid w:val="00B26B57"/>
    <w:rsid w:val="00B27C9B"/>
    <w:rsid w:val="00B30A65"/>
    <w:rsid w:val="00B32651"/>
    <w:rsid w:val="00B32A9F"/>
    <w:rsid w:val="00B33FB4"/>
    <w:rsid w:val="00B34D06"/>
    <w:rsid w:val="00B37693"/>
    <w:rsid w:val="00B424F0"/>
    <w:rsid w:val="00B428C8"/>
    <w:rsid w:val="00B42D46"/>
    <w:rsid w:val="00B4482D"/>
    <w:rsid w:val="00B46171"/>
    <w:rsid w:val="00B50DAF"/>
    <w:rsid w:val="00B5119B"/>
    <w:rsid w:val="00B53FAD"/>
    <w:rsid w:val="00B550BE"/>
    <w:rsid w:val="00B55D2E"/>
    <w:rsid w:val="00B564E3"/>
    <w:rsid w:val="00B603C6"/>
    <w:rsid w:val="00B64F3C"/>
    <w:rsid w:val="00B66193"/>
    <w:rsid w:val="00B7046F"/>
    <w:rsid w:val="00B70BEC"/>
    <w:rsid w:val="00B76FB3"/>
    <w:rsid w:val="00B84B77"/>
    <w:rsid w:val="00B85A5D"/>
    <w:rsid w:val="00B87FCE"/>
    <w:rsid w:val="00B902FB"/>
    <w:rsid w:val="00B90DD4"/>
    <w:rsid w:val="00B93340"/>
    <w:rsid w:val="00BA1536"/>
    <w:rsid w:val="00BA53A1"/>
    <w:rsid w:val="00BA6793"/>
    <w:rsid w:val="00BB02F9"/>
    <w:rsid w:val="00BB0C07"/>
    <w:rsid w:val="00BB149E"/>
    <w:rsid w:val="00BB1EBD"/>
    <w:rsid w:val="00BB45AC"/>
    <w:rsid w:val="00BB4C09"/>
    <w:rsid w:val="00BB56A0"/>
    <w:rsid w:val="00BC08E7"/>
    <w:rsid w:val="00BC10D5"/>
    <w:rsid w:val="00BC31DD"/>
    <w:rsid w:val="00BC325A"/>
    <w:rsid w:val="00BC38AF"/>
    <w:rsid w:val="00BC4417"/>
    <w:rsid w:val="00BC4C02"/>
    <w:rsid w:val="00BC4D12"/>
    <w:rsid w:val="00BC5C18"/>
    <w:rsid w:val="00BC6022"/>
    <w:rsid w:val="00BD08E9"/>
    <w:rsid w:val="00BD0A61"/>
    <w:rsid w:val="00BD3C10"/>
    <w:rsid w:val="00BD5517"/>
    <w:rsid w:val="00BD6D40"/>
    <w:rsid w:val="00BD7BA0"/>
    <w:rsid w:val="00BE0959"/>
    <w:rsid w:val="00BE2184"/>
    <w:rsid w:val="00BE2A3D"/>
    <w:rsid w:val="00BE3D2C"/>
    <w:rsid w:val="00BE6D6D"/>
    <w:rsid w:val="00BF0A44"/>
    <w:rsid w:val="00BF0FE7"/>
    <w:rsid w:val="00BF149B"/>
    <w:rsid w:val="00BF220F"/>
    <w:rsid w:val="00BF303F"/>
    <w:rsid w:val="00BF67D4"/>
    <w:rsid w:val="00C0281D"/>
    <w:rsid w:val="00C033B5"/>
    <w:rsid w:val="00C034C9"/>
    <w:rsid w:val="00C06614"/>
    <w:rsid w:val="00C06E9A"/>
    <w:rsid w:val="00C12BE9"/>
    <w:rsid w:val="00C14AA9"/>
    <w:rsid w:val="00C14C5E"/>
    <w:rsid w:val="00C15D79"/>
    <w:rsid w:val="00C177A4"/>
    <w:rsid w:val="00C17A28"/>
    <w:rsid w:val="00C23B45"/>
    <w:rsid w:val="00C250B7"/>
    <w:rsid w:val="00C255EA"/>
    <w:rsid w:val="00C26746"/>
    <w:rsid w:val="00C2767F"/>
    <w:rsid w:val="00C27EB7"/>
    <w:rsid w:val="00C33EEA"/>
    <w:rsid w:val="00C34624"/>
    <w:rsid w:val="00C34AB9"/>
    <w:rsid w:val="00C359B0"/>
    <w:rsid w:val="00C36CF1"/>
    <w:rsid w:val="00C36DFE"/>
    <w:rsid w:val="00C3714B"/>
    <w:rsid w:val="00C376BA"/>
    <w:rsid w:val="00C37D81"/>
    <w:rsid w:val="00C404F4"/>
    <w:rsid w:val="00C43D7C"/>
    <w:rsid w:val="00C464AB"/>
    <w:rsid w:val="00C51CE7"/>
    <w:rsid w:val="00C526A9"/>
    <w:rsid w:val="00C53079"/>
    <w:rsid w:val="00C548F2"/>
    <w:rsid w:val="00C55072"/>
    <w:rsid w:val="00C552A8"/>
    <w:rsid w:val="00C57576"/>
    <w:rsid w:val="00C5761B"/>
    <w:rsid w:val="00C610A5"/>
    <w:rsid w:val="00C62147"/>
    <w:rsid w:val="00C62D07"/>
    <w:rsid w:val="00C646C1"/>
    <w:rsid w:val="00C64C8F"/>
    <w:rsid w:val="00C652BB"/>
    <w:rsid w:val="00C655F0"/>
    <w:rsid w:val="00C66D68"/>
    <w:rsid w:val="00C67348"/>
    <w:rsid w:val="00C67839"/>
    <w:rsid w:val="00C7176A"/>
    <w:rsid w:val="00C734D9"/>
    <w:rsid w:val="00C73FAC"/>
    <w:rsid w:val="00C75877"/>
    <w:rsid w:val="00C75CB1"/>
    <w:rsid w:val="00C810F5"/>
    <w:rsid w:val="00C843FC"/>
    <w:rsid w:val="00C8525F"/>
    <w:rsid w:val="00C8564A"/>
    <w:rsid w:val="00C90DBF"/>
    <w:rsid w:val="00C96B05"/>
    <w:rsid w:val="00C96DA4"/>
    <w:rsid w:val="00C97C65"/>
    <w:rsid w:val="00CA0028"/>
    <w:rsid w:val="00CA0188"/>
    <w:rsid w:val="00CA4392"/>
    <w:rsid w:val="00CA4492"/>
    <w:rsid w:val="00CA5AD8"/>
    <w:rsid w:val="00CA5B17"/>
    <w:rsid w:val="00CA7C5B"/>
    <w:rsid w:val="00CB0554"/>
    <w:rsid w:val="00CB0A85"/>
    <w:rsid w:val="00CB45D3"/>
    <w:rsid w:val="00CB6B88"/>
    <w:rsid w:val="00CB711A"/>
    <w:rsid w:val="00CC192D"/>
    <w:rsid w:val="00CC23F1"/>
    <w:rsid w:val="00CC373D"/>
    <w:rsid w:val="00CC6B4F"/>
    <w:rsid w:val="00CD271C"/>
    <w:rsid w:val="00CD5582"/>
    <w:rsid w:val="00CD5FFB"/>
    <w:rsid w:val="00CD73DF"/>
    <w:rsid w:val="00CE11BE"/>
    <w:rsid w:val="00CE1DD2"/>
    <w:rsid w:val="00CE2964"/>
    <w:rsid w:val="00CE3C7C"/>
    <w:rsid w:val="00CE70D0"/>
    <w:rsid w:val="00CF10CF"/>
    <w:rsid w:val="00CF60D7"/>
    <w:rsid w:val="00CF6D07"/>
    <w:rsid w:val="00D01248"/>
    <w:rsid w:val="00D017B7"/>
    <w:rsid w:val="00D02F66"/>
    <w:rsid w:val="00D030AF"/>
    <w:rsid w:val="00D10069"/>
    <w:rsid w:val="00D10477"/>
    <w:rsid w:val="00D1267D"/>
    <w:rsid w:val="00D13DC5"/>
    <w:rsid w:val="00D149FE"/>
    <w:rsid w:val="00D17281"/>
    <w:rsid w:val="00D20078"/>
    <w:rsid w:val="00D20CB9"/>
    <w:rsid w:val="00D219B4"/>
    <w:rsid w:val="00D2213A"/>
    <w:rsid w:val="00D22483"/>
    <w:rsid w:val="00D23BF8"/>
    <w:rsid w:val="00D240CB"/>
    <w:rsid w:val="00D24237"/>
    <w:rsid w:val="00D2507D"/>
    <w:rsid w:val="00D261B7"/>
    <w:rsid w:val="00D2784B"/>
    <w:rsid w:val="00D279C1"/>
    <w:rsid w:val="00D30E66"/>
    <w:rsid w:val="00D31364"/>
    <w:rsid w:val="00D3176A"/>
    <w:rsid w:val="00D33F42"/>
    <w:rsid w:val="00D353F4"/>
    <w:rsid w:val="00D3551C"/>
    <w:rsid w:val="00D35A99"/>
    <w:rsid w:val="00D35B2E"/>
    <w:rsid w:val="00D35CB1"/>
    <w:rsid w:val="00D408C0"/>
    <w:rsid w:val="00D42BD3"/>
    <w:rsid w:val="00D43410"/>
    <w:rsid w:val="00D44656"/>
    <w:rsid w:val="00D44F9F"/>
    <w:rsid w:val="00D45C0E"/>
    <w:rsid w:val="00D45CE4"/>
    <w:rsid w:val="00D47964"/>
    <w:rsid w:val="00D47D45"/>
    <w:rsid w:val="00D47D60"/>
    <w:rsid w:val="00D51909"/>
    <w:rsid w:val="00D51E01"/>
    <w:rsid w:val="00D54F6A"/>
    <w:rsid w:val="00D551C5"/>
    <w:rsid w:val="00D60A16"/>
    <w:rsid w:val="00D623E7"/>
    <w:rsid w:val="00D67536"/>
    <w:rsid w:val="00D67FA5"/>
    <w:rsid w:val="00D72872"/>
    <w:rsid w:val="00D75401"/>
    <w:rsid w:val="00D761A9"/>
    <w:rsid w:val="00D767FD"/>
    <w:rsid w:val="00D81DC9"/>
    <w:rsid w:val="00D81F54"/>
    <w:rsid w:val="00D822DC"/>
    <w:rsid w:val="00D82CCD"/>
    <w:rsid w:val="00D82D11"/>
    <w:rsid w:val="00D8353F"/>
    <w:rsid w:val="00D83E13"/>
    <w:rsid w:val="00D845E1"/>
    <w:rsid w:val="00D860B5"/>
    <w:rsid w:val="00D90CD9"/>
    <w:rsid w:val="00D93C43"/>
    <w:rsid w:val="00D93F84"/>
    <w:rsid w:val="00D9506A"/>
    <w:rsid w:val="00D96380"/>
    <w:rsid w:val="00DA05A4"/>
    <w:rsid w:val="00DA4028"/>
    <w:rsid w:val="00DB1590"/>
    <w:rsid w:val="00DB5C2C"/>
    <w:rsid w:val="00DB627F"/>
    <w:rsid w:val="00DC2501"/>
    <w:rsid w:val="00DC3510"/>
    <w:rsid w:val="00DC3BA6"/>
    <w:rsid w:val="00DC4019"/>
    <w:rsid w:val="00DD0C5D"/>
    <w:rsid w:val="00DD2D87"/>
    <w:rsid w:val="00DD4832"/>
    <w:rsid w:val="00DD5414"/>
    <w:rsid w:val="00DD5D50"/>
    <w:rsid w:val="00DD6366"/>
    <w:rsid w:val="00DE204C"/>
    <w:rsid w:val="00DE2FE5"/>
    <w:rsid w:val="00DE3F19"/>
    <w:rsid w:val="00DE4946"/>
    <w:rsid w:val="00DF312F"/>
    <w:rsid w:val="00DF4598"/>
    <w:rsid w:val="00E022B9"/>
    <w:rsid w:val="00E02661"/>
    <w:rsid w:val="00E0305D"/>
    <w:rsid w:val="00E0400B"/>
    <w:rsid w:val="00E04205"/>
    <w:rsid w:val="00E04B62"/>
    <w:rsid w:val="00E062C2"/>
    <w:rsid w:val="00E06500"/>
    <w:rsid w:val="00E06FC5"/>
    <w:rsid w:val="00E10341"/>
    <w:rsid w:val="00E13EB8"/>
    <w:rsid w:val="00E15652"/>
    <w:rsid w:val="00E16486"/>
    <w:rsid w:val="00E20F24"/>
    <w:rsid w:val="00E218C5"/>
    <w:rsid w:val="00E242BF"/>
    <w:rsid w:val="00E3384F"/>
    <w:rsid w:val="00E3588D"/>
    <w:rsid w:val="00E361E4"/>
    <w:rsid w:val="00E369D3"/>
    <w:rsid w:val="00E36B68"/>
    <w:rsid w:val="00E36F67"/>
    <w:rsid w:val="00E421CA"/>
    <w:rsid w:val="00E42CD8"/>
    <w:rsid w:val="00E42CDA"/>
    <w:rsid w:val="00E42E4F"/>
    <w:rsid w:val="00E43930"/>
    <w:rsid w:val="00E444FB"/>
    <w:rsid w:val="00E45271"/>
    <w:rsid w:val="00E47422"/>
    <w:rsid w:val="00E50819"/>
    <w:rsid w:val="00E509FC"/>
    <w:rsid w:val="00E50AAA"/>
    <w:rsid w:val="00E540A0"/>
    <w:rsid w:val="00E54507"/>
    <w:rsid w:val="00E5526B"/>
    <w:rsid w:val="00E577DD"/>
    <w:rsid w:val="00E60531"/>
    <w:rsid w:val="00E6064D"/>
    <w:rsid w:val="00E62C16"/>
    <w:rsid w:val="00E632CE"/>
    <w:rsid w:val="00E65B6E"/>
    <w:rsid w:val="00E65D9B"/>
    <w:rsid w:val="00E66149"/>
    <w:rsid w:val="00E703C1"/>
    <w:rsid w:val="00E712EF"/>
    <w:rsid w:val="00E7132C"/>
    <w:rsid w:val="00E714B3"/>
    <w:rsid w:val="00E71FCF"/>
    <w:rsid w:val="00E72011"/>
    <w:rsid w:val="00E7253B"/>
    <w:rsid w:val="00E73756"/>
    <w:rsid w:val="00E76883"/>
    <w:rsid w:val="00E80670"/>
    <w:rsid w:val="00E83757"/>
    <w:rsid w:val="00E845C3"/>
    <w:rsid w:val="00E84D49"/>
    <w:rsid w:val="00E85759"/>
    <w:rsid w:val="00E85DFC"/>
    <w:rsid w:val="00E86D80"/>
    <w:rsid w:val="00E90C90"/>
    <w:rsid w:val="00E90E5A"/>
    <w:rsid w:val="00E91372"/>
    <w:rsid w:val="00E959A5"/>
    <w:rsid w:val="00E9635B"/>
    <w:rsid w:val="00E9665F"/>
    <w:rsid w:val="00E969EA"/>
    <w:rsid w:val="00EA0421"/>
    <w:rsid w:val="00EA227A"/>
    <w:rsid w:val="00EA2BA0"/>
    <w:rsid w:val="00EA2D8D"/>
    <w:rsid w:val="00EA41EC"/>
    <w:rsid w:val="00EA5AAE"/>
    <w:rsid w:val="00EB0D1A"/>
    <w:rsid w:val="00EB4535"/>
    <w:rsid w:val="00EB5053"/>
    <w:rsid w:val="00EB6FF5"/>
    <w:rsid w:val="00EC1992"/>
    <w:rsid w:val="00EC66B1"/>
    <w:rsid w:val="00EC6CEA"/>
    <w:rsid w:val="00ED1730"/>
    <w:rsid w:val="00ED4FDA"/>
    <w:rsid w:val="00ED56A7"/>
    <w:rsid w:val="00ED6310"/>
    <w:rsid w:val="00ED650B"/>
    <w:rsid w:val="00ED74C5"/>
    <w:rsid w:val="00ED77C5"/>
    <w:rsid w:val="00ED79F4"/>
    <w:rsid w:val="00EE31D2"/>
    <w:rsid w:val="00EE3449"/>
    <w:rsid w:val="00EE5339"/>
    <w:rsid w:val="00EE71C0"/>
    <w:rsid w:val="00EF0A00"/>
    <w:rsid w:val="00EF3541"/>
    <w:rsid w:val="00EF512A"/>
    <w:rsid w:val="00EF5608"/>
    <w:rsid w:val="00EF621E"/>
    <w:rsid w:val="00EF70DF"/>
    <w:rsid w:val="00EF7699"/>
    <w:rsid w:val="00F04393"/>
    <w:rsid w:val="00F10DFA"/>
    <w:rsid w:val="00F137A3"/>
    <w:rsid w:val="00F1460A"/>
    <w:rsid w:val="00F15BC9"/>
    <w:rsid w:val="00F17458"/>
    <w:rsid w:val="00F17707"/>
    <w:rsid w:val="00F17E93"/>
    <w:rsid w:val="00F17FDB"/>
    <w:rsid w:val="00F206A3"/>
    <w:rsid w:val="00F2198E"/>
    <w:rsid w:val="00F22027"/>
    <w:rsid w:val="00F226E9"/>
    <w:rsid w:val="00F2383B"/>
    <w:rsid w:val="00F30094"/>
    <w:rsid w:val="00F325DF"/>
    <w:rsid w:val="00F35D60"/>
    <w:rsid w:val="00F36983"/>
    <w:rsid w:val="00F43418"/>
    <w:rsid w:val="00F44D6F"/>
    <w:rsid w:val="00F4550D"/>
    <w:rsid w:val="00F459A6"/>
    <w:rsid w:val="00F45DE3"/>
    <w:rsid w:val="00F45FFE"/>
    <w:rsid w:val="00F4796B"/>
    <w:rsid w:val="00F47A91"/>
    <w:rsid w:val="00F50FE5"/>
    <w:rsid w:val="00F518CA"/>
    <w:rsid w:val="00F554D4"/>
    <w:rsid w:val="00F57089"/>
    <w:rsid w:val="00F57EFB"/>
    <w:rsid w:val="00F600BB"/>
    <w:rsid w:val="00F62C54"/>
    <w:rsid w:val="00F702F6"/>
    <w:rsid w:val="00F7220E"/>
    <w:rsid w:val="00F7573F"/>
    <w:rsid w:val="00F761E3"/>
    <w:rsid w:val="00F76CDF"/>
    <w:rsid w:val="00F80406"/>
    <w:rsid w:val="00F833C5"/>
    <w:rsid w:val="00F84364"/>
    <w:rsid w:val="00F844C2"/>
    <w:rsid w:val="00F84F3C"/>
    <w:rsid w:val="00F86670"/>
    <w:rsid w:val="00F9444B"/>
    <w:rsid w:val="00F9457F"/>
    <w:rsid w:val="00F94B84"/>
    <w:rsid w:val="00F95F49"/>
    <w:rsid w:val="00F95F4B"/>
    <w:rsid w:val="00F97804"/>
    <w:rsid w:val="00FA0838"/>
    <w:rsid w:val="00FA15B8"/>
    <w:rsid w:val="00FA1679"/>
    <w:rsid w:val="00FA250C"/>
    <w:rsid w:val="00FB0D36"/>
    <w:rsid w:val="00FB2B4F"/>
    <w:rsid w:val="00FB51A5"/>
    <w:rsid w:val="00FB58BC"/>
    <w:rsid w:val="00FB63D2"/>
    <w:rsid w:val="00FB658B"/>
    <w:rsid w:val="00FC169C"/>
    <w:rsid w:val="00FC1F5B"/>
    <w:rsid w:val="00FC4622"/>
    <w:rsid w:val="00FC49EF"/>
    <w:rsid w:val="00FC4A84"/>
    <w:rsid w:val="00FC59BC"/>
    <w:rsid w:val="00FC5EDB"/>
    <w:rsid w:val="00FC76B3"/>
    <w:rsid w:val="00FC7749"/>
    <w:rsid w:val="00FC7F75"/>
    <w:rsid w:val="00FD119D"/>
    <w:rsid w:val="00FD28FF"/>
    <w:rsid w:val="00FD430E"/>
    <w:rsid w:val="00FE00AC"/>
    <w:rsid w:val="00FE056D"/>
    <w:rsid w:val="00FE0FEA"/>
    <w:rsid w:val="00FE55DC"/>
    <w:rsid w:val="00FE7C58"/>
    <w:rsid w:val="00FF11C7"/>
    <w:rsid w:val="00FF1806"/>
    <w:rsid w:val="00FF1AFC"/>
    <w:rsid w:val="00FF2474"/>
    <w:rsid w:val="00FF261B"/>
    <w:rsid w:val="00FF2B04"/>
    <w:rsid w:val="00FF4C1D"/>
    <w:rsid w:val="00FF5019"/>
    <w:rsid w:val="00FF55B9"/>
    <w:rsid w:val="00FF713B"/>
    <w:rsid w:val="02D57FF5"/>
    <w:rsid w:val="06765E13"/>
    <w:rsid w:val="0C183706"/>
    <w:rsid w:val="0F47251E"/>
    <w:rsid w:val="125468CB"/>
    <w:rsid w:val="25D70CFD"/>
    <w:rsid w:val="2C920D0C"/>
    <w:rsid w:val="2D800E51"/>
    <w:rsid w:val="3A1A0ACA"/>
    <w:rsid w:val="3CFB0E45"/>
    <w:rsid w:val="3DE84CE0"/>
    <w:rsid w:val="40BC7580"/>
    <w:rsid w:val="457B3379"/>
    <w:rsid w:val="46826712"/>
    <w:rsid w:val="4A8A591A"/>
    <w:rsid w:val="54A522F7"/>
    <w:rsid w:val="5F3A726B"/>
    <w:rsid w:val="68A85223"/>
    <w:rsid w:val="72E1605D"/>
    <w:rsid w:val="7CE606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Body Text Indent 2" w:uiPriority="0" w:unhideWhenUsed="0"/>
    <w:lsdException w:name="Hyperlink" w:semiHidden="0"/>
    <w:lsdException w:name="Strong" w:semiHidden="0" w:uiPriority="22" w:unhideWhenUsed="0" w:qFormat="1"/>
    <w:lsdException w:name="Emphasis" w:semiHidden="0" w:uiPriority="20" w:unhideWhenUsed="0" w:qFormat="1"/>
    <w:lsdException w:name="Normal (Web)" w:semiHidden="0" w:uiPriority="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488"/>
    <w:pPr>
      <w:adjustRightInd w:val="0"/>
      <w:snapToGrid w:val="0"/>
      <w:spacing w:after="200"/>
    </w:pPr>
    <w:rPr>
      <w:rFonts w:ascii="Tahoma" w:hAnsi="Tahoma"/>
      <w:sz w:val="22"/>
      <w:szCs w:val="22"/>
    </w:rPr>
  </w:style>
  <w:style w:type="paragraph" w:styleId="1">
    <w:name w:val="heading 1"/>
    <w:basedOn w:val="a"/>
    <w:link w:val="1Char"/>
    <w:uiPriority w:val="9"/>
    <w:qFormat/>
    <w:rsid w:val="00611488"/>
    <w:pPr>
      <w:adjustRightInd/>
      <w:snapToGrid/>
      <w:spacing w:before="100" w:beforeAutospacing="1" w:after="100" w:afterAutospacing="1"/>
      <w:outlineLvl w:val="0"/>
    </w:pPr>
    <w:rPr>
      <w:rFonts w:ascii="宋体" w:hAnsi="宋体"/>
      <w:b/>
      <w:bCs/>
      <w:kern w:val="36"/>
      <w:sz w:val="48"/>
      <w:szCs w:val="48"/>
    </w:rPr>
  </w:style>
  <w:style w:type="paragraph" w:styleId="2">
    <w:name w:val="heading 2"/>
    <w:basedOn w:val="a"/>
    <w:next w:val="a"/>
    <w:link w:val="2Char"/>
    <w:uiPriority w:val="9"/>
    <w:qFormat/>
    <w:rsid w:val="00611488"/>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11488"/>
    <w:rPr>
      <w:color w:val="0000FF"/>
      <w:u w:val="single"/>
    </w:rPr>
  </w:style>
  <w:style w:type="character" w:styleId="a4">
    <w:name w:val="footnote reference"/>
    <w:rsid w:val="00611488"/>
    <w:rPr>
      <w:vertAlign w:val="superscript"/>
    </w:rPr>
  </w:style>
  <w:style w:type="character" w:styleId="a5">
    <w:name w:val="Strong"/>
    <w:uiPriority w:val="22"/>
    <w:qFormat/>
    <w:rsid w:val="00611488"/>
    <w:rPr>
      <w:b/>
      <w:bCs/>
    </w:rPr>
  </w:style>
  <w:style w:type="character" w:customStyle="1" w:styleId="2Char">
    <w:name w:val="标题 2 Char"/>
    <w:link w:val="2"/>
    <w:uiPriority w:val="9"/>
    <w:semiHidden/>
    <w:rsid w:val="00611488"/>
    <w:rPr>
      <w:rFonts w:ascii="Cambria" w:eastAsia="宋体" w:hAnsi="Cambria" w:cs="Times New Roman"/>
      <w:b/>
      <w:bCs/>
      <w:sz w:val="32"/>
      <w:szCs w:val="32"/>
    </w:rPr>
  </w:style>
  <w:style w:type="character" w:customStyle="1" w:styleId="1Char">
    <w:name w:val="标题 1 Char"/>
    <w:link w:val="1"/>
    <w:uiPriority w:val="9"/>
    <w:rsid w:val="00611488"/>
    <w:rPr>
      <w:rFonts w:ascii="宋体" w:eastAsia="宋体" w:hAnsi="宋体" w:cs="宋体"/>
      <w:b/>
      <w:bCs/>
      <w:kern w:val="36"/>
      <w:sz w:val="48"/>
      <w:szCs w:val="48"/>
    </w:rPr>
  </w:style>
  <w:style w:type="character" w:customStyle="1" w:styleId="Char">
    <w:name w:val="页眉 Char"/>
    <w:link w:val="a6"/>
    <w:uiPriority w:val="99"/>
    <w:rsid w:val="00611488"/>
    <w:rPr>
      <w:rFonts w:ascii="Tahoma" w:hAnsi="Tahoma"/>
      <w:sz w:val="18"/>
      <w:szCs w:val="18"/>
    </w:rPr>
  </w:style>
  <w:style w:type="character" w:customStyle="1" w:styleId="Char0">
    <w:name w:val="批注框文本 Char"/>
    <w:link w:val="a7"/>
    <w:uiPriority w:val="99"/>
    <w:semiHidden/>
    <w:rsid w:val="00611488"/>
    <w:rPr>
      <w:rFonts w:ascii="Tahoma" w:hAnsi="Tahoma"/>
      <w:sz w:val="18"/>
      <w:szCs w:val="18"/>
    </w:rPr>
  </w:style>
  <w:style w:type="character" w:customStyle="1" w:styleId="Char1">
    <w:name w:val="页脚 Char"/>
    <w:link w:val="a8"/>
    <w:uiPriority w:val="99"/>
    <w:rsid w:val="00611488"/>
    <w:rPr>
      <w:rFonts w:ascii="Tahoma" w:hAnsi="Tahoma"/>
      <w:sz w:val="18"/>
      <w:szCs w:val="18"/>
    </w:rPr>
  </w:style>
  <w:style w:type="character" w:customStyle="1" w:styleId="2Char0">
    <w:name w:val="正文文本缩进 2 Char"/>
    <w:link w:val="20"/>
    <w:semiHidden/>
    <w:rsid w:val="00611488"/>
    <w:rPr>
      <w:rFonts w:ascii="Times New Roman" w:eastAsia="宋体" w:hAnsi="Times New Roman"/>
      <w:sz w:val="28"/>
    </w:rPr>
  </w:style>
  <w:style w:type="character" w:customStyle="1" w:styleId="Char2">
    <w:name w:val="脚注文本 Char"/>
    <w:link w:val="a9"/>
    <w:rsid w:val="00611488"/>
    <w:rPr>
      <w:rFonts w:ascii="Times New Roman" w:eastAsia="宋体" w:hAnsi="Times New Roman"/>
      <w:kern w:val="2"/>
      <w:sz w:val="18"/>
      <w:szCs w:val="18"/>
    </w:rPr>
  </w:style>
  <w:style w:type="paragraph" w:styleId="aa">
    <w:name w:val="Normal (Web)"/>
    <w:basedOn w:val="a"/>
    <w:unhideWhenUsed/>
    <w:qFormat/>
    <w:rsid w:val="00611488"/>
    <w:pPr>
      <w:adjustRightInd/>
      <w:snapToGrid/>
      <w:spacing w:before="100" w:beforeAutospacing="1" w:after="100" w:afterAutospacing="1"/>
    </w:pPr>
    <w:rPr>
      <w:rFonts w:ascii="宋体" w:hAnsi="宋体" w:cs="宋体"/>
      <w:sz w:val="24"/>
      <w:szCs w:val="24"/>
    </w:rPr>
  </w:style>
  <w:style w:type="paragraph" w:styleId="a9">
    <w:name w:val="footnote text"/>
    <w:basedOn w:val="a"/>
    <w:link w:val="Char2"/>
    <w:rsid w:val="00611488"/>
    <w:pPr>
      <w:widowControl w:val="0"/>
      <w:adjustRightInd/>
      <w:spacing w:after="0"/>
    </w:pPr>
    <w:rPr>
      <w:rFonts w:ascii="Times New Roman" w:hAnsi="Times New Roman"/>
      <w:kern w:val="2"/>
      <w:sz w:val="18"/>
      <w:szCs w:val="18"/>
    </w:rPr>
  </w:style>
  <w:style w:type="paragraph" w:styleId="a6">
    <w:name w:val="header"/>
    <w:basedOn w:val="a"/>
    <w:link w:val="Char"/>
    <w:uiPriority w:val="99"/>
    <w:unhideWhenUsed/>
    <w:rsid w:val="00611488"/>
    <w:pPr>
      <w:pBdr>
        <w:bottom w:val="single" w:sz="6" w:space="1" w:color="auto"/>
      </w:pBdr>
      <w:tabs>
        <w:tab w:val="center" w:pos="4153"/>
        <w:tab w:val="right" w:pos="8306"/>
      </w:tabs>
      <w:jc w:val="center"/>
    </w:pPr>
    <w:rPr>
      <w:sz w:val="18"/>
      <w:szCs w:val="18"/>
    </w:rPr>
  </w:style>
  <w:style w:type="paragraph" w:styleId="a8">
    <w:name w:val="footer"/>
    <w:basedOn w:val="a"/>
    <w:link w:val="Char1"/>
    <w:uiPriority w:val="99"/>
    <w:unhideWhenUsed/>
    <w:rsid w:val="00611488"/>
    <w:pPr>
      <w:tabs>
        <w:tab w:val="center" w:pos="4153"/>
        <w:tab w:val="right" w:pos="8306"/>
      </w:tabs>
    </w:pPr>
    <w:rPr>
      <w:sz w:val="18"/>
      <w:szCs w:val="18"/>
    </w:rPr>
  </w:style>
  <w:style w:type="paragraph" w:styleId="a7">
    <w:name w:val="Balloon Text"/>
    <w:basedOn w:val="a"/>
    <w:link w:val="Char0"/>
    <w:uiPriority w:val="99"/>
    <w:unhideWhenUsed/>
    <w:rsid w:val="00611488"/>
    <w:pPr>
      <w:spacing w:after="0"/>
    </w:pPr>
    <w:rPr>
      <w:sz w:val="18"/>
      <w:szCs w:val="18"/>
    </w:rPr>
  </w:style>
  <w:style w:type="paragraph" w:styleId="20">
    <w:name w:val="Body Text Indent 2"/>
    <w:basedOn w:val="a"/>
    <w:link w:val="2Char0"/>
    <w:semiHidden/>
    <w:rsid w:val="00611488"/>
    <w:pPr>
      <w:adjustRightInd/>
      <w:snapToGrid/>
      <w:spacing w:after="0"/>
      <w:ind w:firstLine="360"/>
    </w:pPr>
    <w:rPr>
      <w:rFonts w:ascii="Times New Roman" w:hAnsi="Times New Roman"/>
      <w:sz w:val="28"/>
      <w:szCs w:val="20"/>
    </w:rPr>
  </w:style>
  <w:style w:type="paragraph" w:customStyle="1" w:styleId="10">
    <w:name w:val="列出段落1"/>
    <w:basedOn w:val="a"/>
    <w:rsid w:val="00611488"/>
    <w:pPr>
      <w:widowControl w:val="0"/>
      <w:adjustRightInd/>
      <w:snapToGrid/>
      <w:spacing w:after="0"/>
      <w:ind w:firstLineChars="200" w:firstLine="420"/>
      <w:jc w:val="both"/>
    </w:pPr>
    <w:rPr>
      <w:rFonts w:ascii="Calibri" w:hAnsi="Calibri"/>
      <w:kern w:val="2"/>
      <w:sz w:val="21"/>
    </w:rPr>
  </w:style>
  <w:style w:type="paragraph" w:customStyle="1" w:styleId="ab">
    <w:name w:val="a"/>
    <w:basedOn w:val="a"/>
    <w:rsid w:val="00611488"/>
    <w:pPr>
      <w:adjustRightInd/>
      <w:snapToGrid/>
      <w:spacing w:before="100" w:beforeAutospacing="1" w:after="100" w:afterAutospacing="1"/>
    </w:pPr>
    <w:rPr>
      <w:rFonts w:ascii="宋体" w:hAnsi="宋体" w:cs="宋体"/>
      <w:sz w:val="24"/>
      <w:szCs w:val="24"/>
    </w:rPr>
  </w:style>
  <w:style w:type="paragraph" w:customStyle="1" w:styleId="Left">
    <w:name w:val="Left"/>
    <w:rsid w:val="00611488"/>
    <w:pPr>
      <w:widowControl w:val="0"/>
      <w:autoSpaceDE w:val="0"/>
      <w:autoSpaceDN w:val="0"/>
      <w:adjustRightInd w:val="0"/>
    </w:pPr>
    <w:rPr>
      <w:sz w:val="24"/>
      <w:szCs w:val="24"/>
    </w:rPr>
  </w:style>
  <w:style w:type="paragraph" w:customStyle="1" w:styleId="CharChar3">
    <w:name w:val="Char Char3"/>
    <w:basedOn w:val="a"/>
    <w:qFormat/>
    <w:rsid w:val="00611488"/>
    <w:pPr>
      <w:adjustRightInd/>
      <w:snapToGrid/>
      <w:spacing w:after="160" w:line="240" w:lineRule="exact"/>
    </w:pPr>
    <w:rPr>
      <w:rFonts w:ascii="Times New Roman" w:hAnsi="Times New Roman"/>
      <w:kern w:val="2"/>
      <w:sz w:val="21"/>
      <w:szCs w:val="21"/>
    </w:rPr>
  </w:style>
  <w:style w:type="paragraph" w:customStyle="1" w:styleId="CharCharCharCharCharChar1Char">
    <w:name w:val="Char Char Char Char Char Char1 Char"/>
    <w:basedOn w:val="a"/>
    <w:rsid w:val="00611488"/>
    <w:pPr>
      <w:adjustRightInd/>
      <w:snapToGrid/>
      <w:spacing w:after="160" w:line="240" w:lineRule="exact"/>
    </w:pPr>
    <w:rPr>
      <w:rFonts w:ascii="Arial" w:eastAsia="Times New Roman" w:hAnsi="Arial" w:cs="Verdana"/>
      <w:b/>
      <w:sz w:val="24"/>
      <w:szCs w:val="24"/>
      <w:lang w:eastAsia="en-US"/>
    </w:rPr>
  </w:style>
  <w:style w:type="paragraph" w:customStyle="1" w:styleId="Char3">
    <w:name w:val="Char"/>
    <w:basedOn w:val="a"/>
    <w:rsid w:val="00611488"/>
    <w:pPr>
      <w:adjustRightInd/>
      <w:snapToGrid/>
      <w:spacing w:after="160" w:line="240" w:lineRule="exact"/>
    </w:pPr>
    <w:rPr>
      <w:rFonts w:ascii="Verdana" w:hAnsi="Verdana"/>
      <w:sz w:val="20"/>
      <w:szCs w:val="20"/>
      <w:lang w:eastAsia="en-US"/>
    </w:rPr>
  </w:style>
  <w:style w:type="paragraph" w:customStyle="1" w:styleId="CharCharCharCharCharChar1Char0">
    <w:name w:val="Char Char Char Char Char Char1 Char"/>
    <w:basedOn w:val="a"/>
    <w:rsid w:val="00611488"/>
    <w:pPr>
      <w:adjustRightInd/>
      <w:snapToGrid/>
      <w:spacing w:after="160" w:line="240" w:lineRule="exact"/>
    </w:pPr>
    <w:rPr>
      <w:rFonts w:ascii="Arial" w:eastAsia="Times New Roman" w:hAnsi="Arial" w:cs="Verdana"/>
      <w:b/>
      <w:sz w:val="24"/>
      <w:szCs w:val="24"/>
      <w:lang w:eastAsia="en-US"/>
    </w:rPr>
  </w:style>
  <w:style w:type="table" w:styleId="ac">
    <w:name w:val="Table Grid"/>
    <w:basedOn w:val="a1"/>
    <w:uiPriority w:val="59"/>
    <w:rsid w:val="006114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annotation reference"/>
    <w:uiPriority w:val="99"/>
    <w:semiHidden/>
    <w:unhideWhenUsed/>
    <w:rsid w:val="004218D8"/>
    <w:rPr>
      <w:sz w:val="21"/>
      <w:szCs w:val="21"/>
    </w:rPr>
  </w:style>
  <w:style w:type="paragraph" w:styleId="ae">
    <w:name w:val="annotation text"/>
    <w:basedOn w:val="a"/>
    <w:link w:val="Char4"/>
    <w:uiPriority w:val="99"/>
    <w:semiHidden/>
    <w:unhideWhenUsed/>
    <w:rsid w:val="004218D8"/>
  </w:style>
  <w:style w:type="character" w:customStyle="1" w:styleId="Char4">
    <w:name w:val="批注文字 Char"/>
    <w:link w:val="ae"/>
    <w:uiPriority w:val="99"/>
    <w:semiHidden/>
    <w:rsid w:val="004218D8"/>
    <w:rPr>
      <w:rFonts w:ascii="Tahoma" w:hAnsi="Tahoma"/>
      <w:sz w:val="22"/>
      <w:szCs w:val="22"/>
    </w:rPr>
  </w:style>
  <w:style w:type="paragraph" w:styleId="af">
    <w:name w:val="annotation subject"/>
    <w:basedOn w:val="ae"/>
    <w:next w:val="ae"/>
    <w:link w:val="Char5"/>
    <w:uiPriority w:val="99"/>
    <w:semiHidden/>
    <w:unhideWhenUsed/>
    <w:rsid w:val="004218D8"/>
    <w:rPr>
      <w:b/>
      <w:bCs/>
    </w:rPr>
  </w:style>
  <w:style w:type="character" w:customStyle="1" w:styleId="Char5">
    <w:name w:val="批注主题 Char"/>
    <w:link w:val="af"/>
    <w:uiPriority w:val="99"/>
    <w:semiHidden/>
    <w:rsid w:val="004218D8"/>
    <w:rPr>
      <w:rFonts w:ascii="Tahoma" w:hAnsi="Tahoma"/>
      <w:b/>
      <w:bCs/>
      <w:sz w:val="22"/>
      <w:szCs w:val="22"/>
    </w:rPr>
  </w:style>
  <w:style w:type="paragraph" w:styleId="af0">
    <w:name w:val="List Paragraph"/>
    <w:basedOn w:val="a"/>
    <w:uiPriority w:val="99"/>
    <w:qFormat/>
    <w:rsid w:val="00051700"/>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Links>
    <vt:vector size="18" baseType="variant">
      <vt:variant>
        <vt:i4>7077946</vt:i4>
      </vt:variant>
      <vt:variant>
        <vt:i4>6</vt:i4>
      </vt:variant>
      <vt:variant>
        <vt:i4>0</vt:i4>
      </vt:variant>
      <vt:variant>
        <vt:i4>5</vt:i4>
      </vt:variant>
      <vt:variant>
        <vt:lpwstr>http://baike.baidu.com/view/2059865.htm</vt:lpwstr>
      </vt:variant>
      <vt:variant>
        <vt:lpwstr/>
      </vt:variant>
      <vt:variant>
        <vt:i4>5701636</vt:i4>
      </vt:variant>
      <vt:variant>
        <vt:i4>3</vt:i4>
      </vt:variant>
      <vt:variant>
        <vt:i4>0</vt:i4>
      </vt:variant>
      <vt:variant>
        <vt:i4>5</vt:i4>
      </vt:variant>
      <vt:variant>
        <vt:lpwstr>http://baike.baidu.com/view/24503.htm</vt:lpwstr>
      </vt:variant>
      <vt:variant>
        <vt:lpwstr/>
      </vt:variant>
      <vt:variant>
        <vt:i4>0</vt:i4>
      </vt:variant>
      <vt:variant>
        <vt:i4>0</vt:i4>
      </vt:variant>
      <vt:variant>
        <vt:i4>0</vt:i4>
      </vt:variant>
      <vt:variant>
        <vt:i4>5</vt:i4>
      </vt:variant>
      <vt:variant>
        <vt:lpwstr>http://baike.baidu.com/view/3915.htm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王标诗</cp:lastModifiedBy>
  <cp:revision>2</cp:revision>
  <cp:lastPrinted>2020-01-03T02:09:00Z</cp:lastPrinted>
  <dcterms:created xsi:type="dcterms:W3CDTF">2021-12-24T08:50:00Z</dcterms:created>
  <dcterms:modified xsi:type="dcterms:W3CDTF">2021-12-24T08:50:00Z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